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9167A8"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r w:rsidR="009167A8">
              <w:rPr>
                <w:rFonts w:ascii="Arial" w:hAnsi="Arial" w:hint="cs"/>
                <w:b/>
                <w:bCs/>
                <w:sz w:val="26"/>
                <w:szCs w:val="26"/>
                <w:rtl/>
              </w:rPr>
              <w:t>עינת</w:t>
            </w:r>
            <w:r w:rsidR="0094424E" w:rsidRPr="00FA4EAF">
              <w:rPr>
                <w:rFonts w:ascii="Arial" w:hAnsi="Arial" w:hint="cs"/>
                <w:b/>
                <w:bCs/>
                <w:sz w:val="26"/>
                <w:szCs w:val="26"/>
                <w:rtl/>
              </w:rPr>
              <w:t xml:space="preserve"> </w:t>
            </w:r>
            <w:sdt>
              <w:sdtPr>
                <w:rPr>
                  <w:b/>
                  <w:bCs/>
                  <w:sz w:val="26"/>
                  <w:szCs w:val="26"/>
                  <w:rtl/>
                </w:rPr>
                <w:alias w:val="1573"/>
                <w:tag w:val="1573"/>
                <w:id w:val="-1751030614"/>
                <w:text w:multiLine="1"/>
              </w:sdtPr>
              <w:sdtEndPr/>
              <w:sdtContent>
                <w:r w:rsidRPr="009167A8">
                  <w:rPr>
                    <w:rFonts w:ascii="Arial" w:hAnsi="Arial"/>
                    <w:b/>
                    <w:bCs/>
                    <w:sz w:val="26"/>
                    <w:szCs w:val="26"/>
                    <w:rtl/>
                  </w:rPr>
                  <w:t>רביד</w:t>
                </w:r>
                <w:r w:rsidR="009167A8" w:rsidRPr="009167A8">
                  <w:rPr>
                    <w:b/>
                    <w:bCs/>
                    <w:sz w:val="26"/>
                    <w:szCs w:val="26"/>
                    <w:rtl/>
                  </w:rPr>
                  <w:t xml:space="preserve"> –אב"</w:t>
                </w:r>
                <w:r w:rsidR="009167A8" w:rsidRPr="009167A8">
                  <w:rPr>
                    <w:rFonts w:hint="cs"/>
                    <w:b/>
                    <w:bCs/>
                    <w:sz w:val="26"/>
                    <w:szCs w:val="26"/>
                    <w:rtl/>
                  </w:rPr>
                  <w:t>ד</w:t>
                </w:r>
              </w:sdtContent>
            </w:sdt>
          </w:p>
          <w:p w:rsidR="0094424E" w:rsidRPr="009167A8" w:rsidRDefault="000529D2" w:rsidP="001C5B01">
            <w:pPr>
              <w:suppressLineNumbers/>
              <w:rPr>
                <w:rFonts w:ascii="Arial" w:hAnsi="Arial"/>
                <w:b/>
                <w:bCs/>
                <w:sz w:val="26"/>
                <w:szCs w:val="26"/>
                <w:rtl/>
              </w:rPr>
            </w:pPr>
            <w:r w:rsidRPr="009167A8">
              <w:rPr>
                <w:rFonts w:ascii="Arial" w:hAnsi="Arial" w:hint="cs"/>
                <w:b/>
                <w:bCs/>
                <w:sz w:val="26"/>
                <w:szCs w:val="26"/>
                <w:rtl/>
              </w:rPr>
              <w:t>כבוד</w:t>
            </w:r>
            <w:r w:rsidR="0094424E" w:rsidRPr="009167A8">
              <w:rPr>
                <w:rFonts w:ascii="Arial" w:hAnsi="Arial" w:hint="cs"/>
                <w:b/>
                <w:bCs/>
                <w:sz w:val="26"/>
                <w:szCs w:val="26"/>
                <w:rtl/>
              </w:rPr>
              <w:t xml:space="preserve"> ה</w:t>
            </w:r>
            <w:sdt>
              <w:sdtPr>
                <w:rPr>
                  <w:b/>
                  <w:bCs/>
                  <w:sz w:val="26"/>
                  <w:szCs w:val="26"/>
                  <w:rtl/>
                </w:rPr>
                <w:alias w:val="1574"/>
                <w:tag w:val="1574"/>
                <w:id w:val="-2052607857"/>
                <w:text w:multiLine="1"/>
              </w:sdtPr>
              <w:sdtEndPr/>
              <w:sdtContent>
                <w:r w:rsidRPr="009167A8">
                  <w:rPr>
                    <w:rFonts w:ascii="Arial" w:hAnsi="Arial"/>
                    <w:b/>
                    <w:bCs/>
                    <w:sz w:val="26"/>
                    <w:szCs w:val="26"/>
                    <w:rtl/>
                  </w:rPr>
                  <w:t>שופט</w:t>
                </w:r>
              </w:sdtContent>
            </w:sdt>
            <w:r w:rsidR="0094424E" w:rsidRPr="009167A8">
              <w:rPr>
                <w:rFonts w:ascii="Arial" w:hAnsi="Arial" w:hint="cs"/>
                <w:b/>
                <w:bCs/>
                <w:sz w:val="26"/>
                <w:szCs w:val="26"/>
                <w:rtl/>
              </w:rPr>
              <w:t xml:space="preserve"> </w:t>
            </w:r>
            <w:r w:rsidR="009167A8" w:rsidRPr="009167A8">
              <w:rPr>
                <w:rFonts w:ascii="Arial" w:hAnsi="Arial" w:hint="cs"/>
                <w:b/>
                <w:bCs/>
                <w:sz w:val="26"/>
                <w:szCs w:val="26"/>
                <w:rtl/>
              </w:rPr>
              <w:t>נפתלי</w:t>
            </w:r>
            <w:r w:rsidR="0094424E" w:rsidRPr="009167A8">
              <w:rPr>
                <w:rFonts w:ascii="Arial" w:hAnsi="Arial" w:hint="cs"/>
                <w:b/>
                <w:bCs/>
                <w:sz w:val="26"/>
                <w:szCs w:val="26"/>
                <w:rtl/>
              </w:rPr>
              <w:t xml:space="preserve"> </w:t>
            </w:r>
            <w:sdt>
              <w:sdtPr>
                <w:rPr>
                  <w:b/>
                  <w:bCs/>
                  <w:sz w:val="26"/>
                  <w:szCs w:val="26"/>
                  <w:rtl/>
                </w:rPr>
                <w:alias w:val="1573"/>
                <w:tag w:val="1573"/>
                <w:id w:val="-1286574558"/>
                <w:text w:multiLine="1"/>
              </w:sdtPr>
              <w:sdtEndPr/>
              <w:sdtContent>
                <w:r w:rsidRPr="009167A8">
                  <w:rPr>
                    <w:rFonts w:ascii="Arial" w:hAnsi="Arial"/>
                    <w:b/>
                    <w:bCs/>
                    <w:sz w:val="26"/>
                    <w:szCs w:val="26"/>
                    <w:rtl/>
                  </w:rPr>
                  <w:t>שילה</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1556662513"/>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9167A8">
              <w:rPr>
                <w:rFonts w:ascii="Arial" w:hAnsi="Arial" w:hint="cs"/>
                <w:b/>
                <w:bCs/>
                <w:sz w:val="26"/>
                <w:szCs w:val="26"/>
                <w:rtl/>
              </w:rPr>
              <w:t>גלעד</w:t>
            </w:r>
            <w:r w:rsidR="0094424E" w:rsidRPr="00FA4EAF">
              <w:rPr>
                <w:rFonts w:ascii="Arial" w:hAnsi="Arial" w:hint="cs"/>
                <w:b/>
                <w:bCs/>
                <w:sz w:val="26"/>
                <w:szCs w:val="26"/>
                <w:rtl/>
              </w:rPr>
              <w:t xml:space="preserve"> </w:t>
            </w:r>
            <w:sdt>
              <w:sdtPr>
                <w:rPr>
                  <w:sz w:val="26"/>
                  <w:szCs w:val="26"/>
                  <w:rtl/>
                </w:rPr>
                <w:alias w:val="1573"/>
                <w:tag w:val="1573"/>
                <w:id w:val="957378165"/>
                <w:text w:multiLine="1"/>
              </w:sdtPr>
              <w:sdtEndPr/>
              <w:sdtContent>
                <w:r>
                  <w:rPr>
                    <w:rFonts w:ascii="Arial" w:hAnsi="Arial"/>
                    <w:b/>
                    <w:bCs/>
                    <w:sz w:val="26"/>
                    <w:szCs w:val="26"/>
                    <w:rtl/>
                  </w:rPr>
                  <w:t>הס</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9369EE" w:rsidRDefault="009167A8" w:rsidP="009167A8">
                <w:pPr>
                  <w:suppressLineNumbers/>
                  <w:rPr>
                    <w:rFonts w:ascii="Arial" w:hAnsi="Arial"/>
                    <w:b/>
                    <w:bCs/>
                    <w:noProof w:val="0"/>
                    <w:sz w:val="26"/>
                    <w:szCs w:val="26"/>
                    <w:rtl/>
                  </w:rPr>
                </w:pPr>
                <w:r>
                  <w:rPr>
                    <w:rFonts w:ascii="Arial" w:hAnsi="Arial" w:hint="cs"/>
                    <w:b/>
                    <w:bCs/>
                    <w:noProof w:val="0"/>
                    <w:sz w:val="26"/>
                    <w:szCs w:val="26"/>
                    <w:rtl/>
                  </w:rPr>
                  <w:t>ה</w:t>
                </w:r>
                <w:r w:rsidR="009661F0">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3763AB" w:rsidRDefault="004D6140" w:rsidP="006C51BF">
            <w:pPr>
              <w:suppressLineNumbers/>
              <w:rPr>
                <w:sz w:val="26"/>
                <w:szCs w:val="26"/>
                <w:rtl/>
              </w:rPr>
            </w:pPr>
            <w:sdt>
              <w:sdtPr>
                <w:rPr>
                  <w:sz w:val="26"/>
                  <w:szCs w:val="26"/>
                  <w:rtl/>
                </w:rPr>
                <w:alias w:val="1478"/>
                <w:tag w:val="1478"/>
                <w:id w:val="-2076122985"/>
                <w:text w:multiLine="1"/>
              </w:sdtPr>
              <w:sdtEndPr/>
              <w:sdtContent>
                <w:r w:rsidR="006C51BF">
                  <w:rPr>
                    <w:rFonts w:ascii="Arial" w:hAnsi="Arial" w:hint="cs"/>
                    <w:b/>
                    <w:bCs/>
                    <w:noProof w:val="0"/>
                    <w:sz w:val="26"/>
                    <w:szCs w:val="26"/>
                    <w:rtl/>
                  </w:rPr>
                  <w:t>פלונית</w:t>
                </w:r>
              </w:sdtContent>
            </w:sdt>
          </w:p>
          <w:p w:rsidR="0094424E" w:rsidRPr="00FA4EAF" w:rsidRDefault="0094424E" w:rsidP="001C5B01">
            <w:pPr>
              <w:suppressLineNumbers/>
              <w:rPr>
                <w:b/>
                <w:bCs/>
                <w:noProof w:val="0"/>
                <w:sz w:val="26"/>
                <w:szCs w:val="26"/>
              </w:rPr>
            </w:pP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4D6140" w:rsidP="009167A8">
            <w:pPr>
              <w:suppressLineNumbers/>
              <w:rPr>
                <w:rFonts w:ascii="Arial" w:hAnsi="Arial"/>
                <w:b/>
                <w:bCs/>
                <w:noProof w:val="0"/>
                <w:sz w:val="26"/>
                <w:szCs w:val="26"/>
              </w:rPr>
            </w:pPr>
            <w:sdt>
              <w:sdtPr>
                <w:rPr>
                  <w:sz w:val="26"/>
                  <w:szCs w:val="26"/>
                  <w:rtl/>
                </w:rPr>
                <w:alias w:val="1184"/>
                <w:tag w:val="1184"/>
                <w:id w:val="-340621022"/>
                <w:text w:multiLine="1"/>
              </w:sdtPr>
              <w:sdtEndPr/>
              <w:sdtContent>
                <w:r w:rsidR="009167A8">
                  <w:rPr>
                    <w:rFonts w:ascii="Arial" w:hAnsi="Arial" w:hint="cs"/>
                    <w:b/>
                    <w:bCs/>
                    <w:noProof w:val="0"/>
                    <w:sz w:val="26"/>
                    <w:szCs w:val="26"/>
                    <w:rtl/>
                  </w:rPr>
                  <w:t>ה</w:t>
                </w:r>
                <w:r w:rsidR="008D3BCC">
                  <w:rPr>
                    <w:rFonts w:ascii="Arial" w:hAnsi="Arial"/>
                    <w:b/>
                    <w:bCs/>
                    <w:noProof w:val="0"/>
                    <w:sz w:val="26"/>
                    <w:szCs w:val="26"/>
                    <w:rtl/>
                  </w:rPr>
                  <w:t>משיב</w:t>
                </w:r>
              </w:sdtContent>
            </w:sdt>
          </w:p>
        </w:tc>
        <w:tc>
          <w:tcPr>
            <w:tcW w:w="5571" w:type="dxa"/>
          </w:tcPr>
          <w:p w:rsidR="003763AB" w:rsidRDefault="004D6140" w:rsidP="006C51BF">
            <w:pPr>
              <w:suppressLineNumbers/>
              <w:rPr>
                <w:sz w:val="26"/>
                <w:szCs w:val="26"/>
                <w:rtl/>
              </w:rPr>
            </w:pPr>
            <w:sdt>
              <w:sdtPr>
                <w:rPr>
                  <w:sz w:val="26"/>
                  <w:szCs w:val="26"/>
                  <w:rtl/>
                </w:rPr>
                <w:alias w:val="1486"/>
                <w:tag w:val="1486"/>
                <w:id w:val="-309872140"/>
                <w:text w:multiLine="1"/>
              </w:sdtPr>
              <w:sdtEndPr/>
              <w:sdtContent>
                <w:r w:rsidR="006C51BF">
                  <w:rPr>
                    <w:rFonts w:ascii="Arial" w:hAnsi="Arial" w:hint="cs"/>
                    <w:b/>
                    <w:bCs/>
                    <w:noProof w:val="0"/>
                    <w:sz w:val="26"/>
                    <w:szCs w:val="26"/>
                    <w:rtl/>
                  </w:rPr>
                  <w:t>פלוני</w:t>
                </w:r>
              </w:sdtContent>
            </w:sdt>
          </w:p>
          <w:p w:rsidR="0094424E" w:rsidRPr="00FA4EAF" w:rsidRDefault="001D3441" w:rsidP="001C5B01">
            <w:pPr>
              <w:suppressLineNumbers/>
              <w:rPr>
                <w:b/>
                <w:bCs/>
                <w:noProof w:val="0"/>
                <w:sz w:val="26"/>
                <w:szCs w:val="26"/>
                <w:rtl/>
              </w:rPr>
            </w:pPr>
            <w:r>
              <w:rPr>
                <w:rFonts w:hint="cs"/>
                <w:sz w:val="26"/>
                <w:szCs w:val="26"/>
                <w:rtl/>
              </w:rPr>
              <w:t>ע"י ב"כ עו"ד</w:t>
            </w:r>
            <w:r w:rsidR="009167A8">
              <w:rPr>
                <w:rFonts w:hint="cs"/>
                <w:sz w:val="26"/>
                <w:szCs w:val="26"/>
                <w:rtl/>
              </w:rPr>
              <w:t xml:space="preserve"> עדי שדה</w:t>
            </w:r>
          </w:p>
        </w:tc>
      </w:tr>
      <w:tr w:rsidR="004C17EE" w:rsidRPr="00FA4EAF" w:rsidTr="00D620FD">
        <w:trPr>
          <w:jc w:val="center"/>
        </w:trPr>
        <w:tc>
          <w:tcPr>
            <w:tcW w:w="8820" w:type="dxa"/>
            <w:gridSpan w:val="3"/>
          </w:tcPr>
          <w:p w:rsidR="009369EE" w:rsidRDefault="009369EE">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5207D1">
      <w:pPr>
        <w:suppressLineNumbers/>
        <w:spacing w:line="360" w:lineRule="auto"/>
        <w:jc w:val="both"/>
        <w:rPr>
          <w:rFonts w:ascii="Arial" w:hAnsi="Arial"/>
          <w:noProof w:val="0"/>
          <w:rtl/>
        </w:rPr>
      </w:pPr>
    </w:p>
    <w:p w:rsidR="00694556" w:rsidRPr="007C764C" w:rsidRDefault="009167A8" w:rsidP="005207D1">
      <w:pPr>
        <w:spacing w:line="360" w:lineRule="auto"/>
        <w:jc w:val="both"/>
        <w:rPr>
          <w:rFonts w:ascii="Arial" w:hAnsi="Arial"/>
          <w:b/>
          <w:bCs/>
          <w:noProof w:val="0"/>
          <w:u w:val="single"/>
          <w:rtl/>
        </w:rPr>
      </w:pPr>
      <w:bookmarkStart w:id="0" w:name="NGCSBookmark"/>
      <w:bookmarkEnd w:id="0"/>
      <w:r w:rsidRPr="007C764C">
        <w:rPr>
          <w:rFonts w:ascii="Arial" w:hAnsi="Arial" w:hint="cs"/>
          <w:b/>
          <w:bCs/>
          <w:noProof w:val="0"/>
          <w:u w:val="single"/>
          <w:rtl/>
        </w:rPr>
        <w:t>השופט נפתלי שילה:</w:t>
      </w:r>
    </w:p>
    <w:p w:rsidR="009167A8" w:rsidRDefault="009167A8" w:rsidP="005207D1">
      <w:pPr>
        <w:spacing w:line="360" w:lineRule="auto"/>
        <w:jc w:val="both"/>
        <w:rPr>
          <w:rFonts w:ascii="Arial" w:hAnsi="Arial"/>
          <w:noProof w:val="0"/>
          <w:rtl/>
        </w:rPr>
      </w:pPr>
    </w:p>
    <w:p w:rsidR="009167A8" w:rsidRPr="007C764C" w:rsidRDefault="009167A8" w:rsidP="00ED17C2">
      <w:pPr>
        <w:spacing w:line="360" w:lineRule="auto"/>
        <w:jc w:val="both"/>
        <w:rPr>
          <w:rFonts w:ascii="Arial" w:hAnsi="Arial"/>
          <w:b/>
          <w:bCs/>
          <w:noProof w:val="0"/>
          <w:rtl/>
        </w:rPr>
      </w:pPr>
      <w:r w:rsidRPr="007C764C">
        <w:rPr>
          <w:rFonts w:ascii="Arial" w:hAnsi="Arial" w:hint="cs"/>
          <w:b/>
          <w:bCs/>
          <w:noProof w:val="0"/>
          <w:rtl/>
        </w:rPr>
        <w:t>לפנינו ערעור</w:t>
      </w:r>
      <w:r w:rsidR="0009037E" w:rsidRPr="007C764C">
        <w:rPr>
          <w:rFonts w:ascii="Arial" w:hAnsi="Arial" w:hint="cs"/>
          <w:b/>
          <w:bCs/>
          <w:noProof w:val="0"/>
          <w:rtl/>
        </w:rPr>
        <w:t xml:space="preserve"> על פסק דינו של בית המשפט לענייני משפחה מיום 7.12.23 (כב' השופטת תמר סנונית פורר בתלה"מ 57957-02-22) שקיבל את תביעת המשיב לביטול חיובו בתשלום מזונות בנם הקטין של הצדדים </w:t>
      </w:r>
      <w:r w:rsidR="007C764C">
        <w:rPr>
          <w:rFonts w:ascii="Arial" w:hAnsi="Arial" w:hint="cs"/>
          <w:b/>
          <w:bCs/>
          <w:noProof w:val="0"/>
          <w:rtl/>
        </w:rPr>
        <w:t xml:space="preserve">החל </w:t>
      </w:r>
      <w:r w:rsidR="0009037E" w:rsidRPr="007C764C">
        <w:rPr>
          <w:rFonts w:ascii="Arial" w:hAnsi="Arial" w:hint="cs"/>
          <w:b/>
          <w:bCs/>
          <w:noProof w:val="0"/>
          <w:rtl/>
        </w:rPr>
        <w:t xml:space="preserve">מחודש אוגוסט </w:t>
      </w:r>
      <w:r w:rsidR="00C73EE9" w:rsidRPr="007C764C">
        <w:rPr>
          <w:rFonts w:ascii="Arial" w:hAnsi="Arial" w:hint="cs"/>
          <w:b/>
          <w:bCs/>
          <w:noProof w:val="0"/>
          <w:rtl/>
        </w:rPr>
        <w:t>2021 ואילך והורה למערערת להשיב את תשלומי המזונות שהמשיב שילם לה מאותו מועד.</w:t>
      </w:r>
    </w:p>
    <w:p w:rsidR="00C73EE9" w:rsidRPr="007C764C" w:rsidRDefault="00C73EE9" w:rsidP="005207D1">
      <w:pPr>
        <w:spacing w:line="360" w:lineRule="auto"/>
        <w:jc w:val="both"/>
        <w:rPr>
          <w:rFonts w:ascii="Arial" w:hAnsi="Arial"/>
          <w:b/>
          <w:bCs/>
          <w:noProof w:val="0"/>
          <w:rtl/>
        </w:rPr>
      </w:pPr>
    </w:p>
    <w:p w:rsidR="00C73EE9" w:rsidRPr="00C37A72" w:rsidRDefault="00C37A72" w:rsidP="005207D1">
      <w:pPr>
        <w:spacing w:line="360" w:lineRule="auto"/>
        <w:jc w:val="both"/>
        <w:rPr>
          <w:rFonts w:ascii="Arial" w:hAnsi="Arial"/>
          <w:b/>
          <w:bCs/>
          <w:noProof w:val="0"/>
        </w:rPr>
      </w:pPr>
      <w:r>
        <w:rPr>
          <w:rFonts w:ascii="Arial" w:hAnsi="Arial" w:hint="cs"/>
          <w:b/>
          <w:bCs/>
          <w:noProof w:val="0"/>
          <w:rtl/>
        </w:rPr>
        <w:t>א.</w:t>
      </w:r>
      <w:r>
        <w:rPr>
          <w:rFonts w:ascii="Arial" w:hAnsi="Arial" w:hint="cs"/>
          <w:b/>
          <w:bCs/>
          <w:noProof w:val="0"/>
          <w:rtl/>
        </w:rPr>
        <w:tab/>
      </w:r>
      <w:r w:rsidR="00C73EE9" w:rsidRPr="00C37A72">
        <w:rPr>
          <w:rFonts w:ascii="Arial" w:hAnsi="Arial" w:hint="cs"/>
          <w:b/>
          <w:bCs/>
          <w:noProof w:val="0"/>
          <w:rtl/>
        </w:rPr>
        <w:t>רקע עובדתי</w:t>
      </w:r>
    </w:p>
    <w:p w:rsidR="00C73EE9" w:rsidRPr="007C764C" w:rsidRDefault="00C73EE9" w:rsidP="005207D1">
      <w:pPr>
        <w:spacing w:line="360" w:lineRule="auto"/>
        <w:jc w:val="both"/>
        <w:rPr>
          <w:rFonts w:ascii="Arial" w:hAnsi="Arial"/>
          <w:b/>
          <w:bCs/>
          <w:noProof w:val="0"/>
          <w:rtl/>
        </w:rPr>
      </w:pPr>
    </w:p>
    <w:p w:rsidR="00C73EE9" w:rsidRPr="00C37A72" w:rsidRDefault="00C37A72" w:rsidP="005207D1">
      <w:pPr>
        <w:spacing w:line="360" w:lineRule="auto"/>
        <w:jc w:val="both"/>
        <w:rPr>
          <w:rFonts w:ascii="Arial" w:hAnsi="Arial"/>
          <w:noProof w:val="0"/>
        </w:rPr>
      </w:pPr>
      <w:r>
        <w:rPr>
          <w:rFonts w:ascii="Arial" w:hAnsi="Arial" w:hint="cs"/>
          <w:noProof w:val="0"/>
          <w:rtl/>
        </w:rPr>
        <w:t>1.</w:t>
      </w:r>
      <w:r>
        <w:rPr>
          <w:rFonts w:ascii="Arial" w:hAnsi="Arial" w:hint="cs"/>
          <w:noProof w:val="0"/>
          <w:rtl/>
        </w:rPr>
        <w:tab/>
      </w:r>
      <w:r w:rsidR="00C73EE9" w:rsidRPr="00C37A72">
        <w:rPr>
          <w:rFonts w:ascii="Arial" w:hAnsi="Arial" w:hint="cs"/>
          <w:noProof w:val="0"/>
          <w:rtl/>
        </w:rPr>
        <w:t>לצדדים</w:t>
      </w:r>
      <w:r w:rsidR="005F6D43">
        <w:rPr>
          <w:rFonts w:ascii="Arial" w:hAnsi="Arial" w:hint="cs"/>
          <w:noProof w:val="0"/>
          <w:rtl/>
        </w:rPr>
        <w:t xml:space="preserve"> בן משותף אחד, יליד 2012 (להלן:</w:t>
      </w:r>
      <w:r w:rsidR="00C73EE9" w:rsidRPr="00C37A72">
        <w:rPr>
          <w:rFonts w:ascii="Arial" w:hAnsi="Arial" w:hint="cs"/>
          <w:noProof w:val="0"/>
          <w:rtl/>
        </w:rPr>
        <w:t xml:space="preserve"> </w:t>
      </w:r>
      <w:r w:rsidR="00C73EE9" w:rsidRPr="00C37A72">
        <w:rPr>
          <w:rFonts w:ascii="Arial" w:hAnsi="Arial" w:hint="cs"/>
          <w:b/>
          <w:bCs/>
          <w:noProof w:val="0"/>
          <w:rtl/>
        </w:rPr>
        <w:t>הקטין</w:t>
      </w:r>
      <w:r w:rsidR="00C73EE9" w:rsidRPr="00C37A72">
        <w:rPr>
          <w:rFonts w:ascii="Arial" w:hAnsi="Arial" w:hint="cs"/>
          <w:noProof w:val="0"/>
          <w:rtl/>
        </w:rPr>
        <w:t>).</w:t>
      </w:r>
    </w:p>
    <w:p w:rsidR="00C73EE9" w:rsidRPr="005F6D43" w:rsidRDefault="00C73EE9" w:rsidP="005207D1">
      <w:pPr>
        <w:spacing w:line="360" w:lineRule="auto"/>
        <w:jc w:val="both"/>
        <w:rPr>
          <w:rFonts w:ascii="Arial" w:hAnsi="Arial"/>
          <w:noProof w:val="0"/>
          <w:rtl/>
        </w:rPr>
      </w:pPr>
    </w:p>
    <w:p w:rsidR="00C73EE9" w:rsidRPr="00C37A72" w:rsidRDefault="00C37A72" w:rsidP="005207D1">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C73EE9" w:rsidRPr="00C37A72">
        <w:rPr>
          <w:rFonts w:ascii="Arial" w:hAnsi="Arial" w:hint="cs"/>
          <w:noProof w:val="0"/>
          <w:rtl/>
        </w:rPr>
        <w:t>בין הצדדים מתנהל סכסוך בעצימות גבוהה בנוגע לקטין כבר יותר מעשור</w:t>
      </w:r>
      <w:r w:rsidR="007C764C" w:rsidRPr="00C37A72">
        <w:rPr>
          <w:rFonts w:ascii="Arial" w:hAnsi="Arial" w:hint="cs"/>
          <w:noProof w:val="0"/>
          <w:rtl/>
        </w:rPr>
        <w:t xml:space="preserve"> והתקיימו הליכים משפטיים רבים</w:t>
      </w:r>
      <w:r w:rsidR="00C73EE9" w:rsidRPr="00C37A72">
        <w:rPr>
          <w:rFonts w:ascii="Arial" w:hAnsi="Arial" w:hint="cs"/>
          <w:noProof w:val="0"/>
          <w:rtl/>
        </w:rPr>
        <w:t>.</w:t>
      </w:r>
    </w:p>
    <w:p w:rsidR="00C73EE9" w:rsidRPr="00C37A72" w:rsidRDefault="00C73EE9" w:rsidP="005207D1">
      <w:pPr>
        <w:pStyle w:val="ad"/>
        <w:spacing w:line="360" w:lineRule="auto"/>
        <w:rPr>
          <w:rFonts w:ascii="Arial" w:hAnsi="Arial"/>
          <w:noProof w:val="0"/>
          <w:rtl/>
        </w:rPr>
      </w:pPr>
    </w:p>
    <w:p w:rsidR="00F30919" w:rsidRPr="00C37A72" w:rsidRDefault="00C37A72" w:rsidP="005207D1">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C73EE9" w:rsidRPr="00C37A72">
        <w:rPr>
          <w:rFonts w:ascii="Arial" w:hAnsi="Arial" w:hint="cs"/>
          <w:noProof w:val="0"/>
          <w:rtl/>
        </w:rPr>
        <w:t xml:space="preserve">ביום 4.8.17 ניתן פסק דין </w:t>
      </w:r>
      <w:r w:rsidR="007C764C" w:rsidRPr="00C37A72">
        <w:rPr>
          <w:rFonts w:ascii="Arial" w:hAnsi="Arial" w:hint="cs"/>
          <w:noProof w:val="0"/>
          <w:rtl/>
        </w:rPr>
        <w:t xml:space="preserve">(תמ"ש 18524-05-16) </w:t>
      </w:r>
      <w:r w:rsidR="00C73EE9" w:rsidRPr="00C37A72">
        <w:rPr>
          <w:rFonts w:ascii="Arial" w:hAnsi="Arial" w:hint="cs"/>
          <w:noProof w:val="0"/>
          <w:rtl/>
        </w:rPr>
        <w:t>שבו נקבע שהמשיב (להלן גם</w:t>
      </w:r>
      <w:r w:rsidR="00C73EE9" w:rsidRPr="008035F5">
        <w:rPr>
          <w:rFonts w:ascii="Arial" w:hAnsi="Arial" w:hint="cs"/>
          <w:noProof w:val="0"/>
          <w:rtl/>
        </w:rPr>
        <w:t>:</w:t>
      </w:r>
      <w:r w:rsidR="00C73EE9" w:rsidRPr="00C37A72">
        <w:rPr>
          <w:rFonts w:ascii="Arial" w:hAnsi="Arial" w:hint="cs"/>
          <w:b/>
          <w:bCs/>
          <w:noProof w:val="0"/>
          <w:rtl/>
        </w:rPr>
        <w:t xml:space="preserve"> האב</w:t>
      </w:r>
      <w:r w:rsidR="00C73EE9" w:rsidRPr="00C37A72">
        <w:rPr>
          <w:rFonts w:ascii="Arial" w:hAnsi="Arial" w:hint="cs"/>
          <w:noProof w:val="0"/>
          <w:rtl/>
        </w:rPr>
        <w:t xml:space="preserve">) ישלם לידי המערערת (להלן גם: </w:t>
      </w:r>
      <w:r w:rsidR="00C73EE9" w:rsidRPr="00C37A72">
        <w:rPr>
          <w:rFonts w:ascii="Arial" w:hAnsi="Arial" w:hint="cs"/>
          <w:b/>
          <w:bCs/>
          <w:noProof w:val="0"/>
          <w:rtl/>
        </w:rPr>
        <w:t>האם</w:t>
      </w:r>
      <w:r w:rsidR="00C73EE9" w:rsidRPr="00C37A72">
        <w:rPr>
          <w:rFonts w:ascii="Arial" w:hAnsi="Arial" w:hint="cs"/>
          <w:noProof w:val="0"/>
          <w:rtl/>
        </w:rPr>
        <w:t>) מזונות ומדור עבור הקטין בסך של 2,900 ₪ לחודש וכן מחצית מהוצאות החינוך והבריאות של הקטין</w:t>
      </w:r>
      <w:r w:rsidR="00A32B38" w:rsidRPr="00C37A72">
        <w:rPr>
          <w:rFonts w:ascii="Arial" w:hAnsi="Arial" w:hint="cs"/>
          <w:noProof w:val="0"/>
          <w:rtl/>
        </w:rPr>
        <w:t xml:space="preserve"> (להלן</w:t>
      </w:r>
      <w:r w:rsidR="00A32B38" w:rsidRPr="008035F5">
        <w:rPr>
          <w:rFonts w:ascii="Arial" w:hAnsi="Arial" w:hint="cs"/>
          <w:noProof w:val="0"/>
          <w:rtl/>
        </w:rPr>
        <w:t>:</w:t>
      </w:r>
      <w:r w:rsidR="00A32B38" w:rsidRPr="00C37A72">
        <w:rPr>
          <w:rFonts w:ascii="Arial" w:hAnsi="Arial" w:hint="cs"/>
          <w:b/>
          <w:bCs/>
          <w:noProof w:val="0"/>
          <w:rtl/>
        </w:rPr>
        <w:t xml:space="preserve"> פסה"ד המקורי למזונות</w:t>
      </w:r>
      <w:r w:rsidR="00A32B38" w:rsidRPr="00C37A72">
        <w:rPr>
          <w:rFonts w:ascii="Arial" w:hAnsi="Arial" w:hint="cs"/>
          <w:noProof w:val="0"/>
          <w:rtl/>
        </w:rPr>
        <w:t>)</w:t>
      </w:r>
      <w:r w:rsidR="00C73EE9" w:rsidRPr="00C37A72">
        <w:rPr>
          <w:rFonts w:ascii="Arial" w:hAnsi="Arial" w:hint="cs"/>
          <w:noProof w:val="0"/>
          <w:rtl/>
        </w:rPr>
        <w:t>. בעת שניתן פסק דין זה</w:t>
      </w:r>
      <w:r w:rsidR="003B6B37">
        <w:rPr>
          <w:rFonts w:ascii="Arial" w:hAnsi="Arial" w:hint="cs"/>
          <w:noProof w:val="0"/>
          <w:rtl/>
        </w:rPr>
        <w:t>,</w:t>
      </w:r>
      <w:r w:rsidR="00C73EE9" w:rsidRPr="00C37A72">
        <w:rPr>
          <w:rFonts w:ascii="Arial" w:hAnsi="Arial" w:hint="cs"/>
          <w:noProof w:val="0"/>
          <w:rtl/>
        </w:rPr>
        <w:t xml:space="preserve"> היו לאב זמני שהות מצומצמים עם הקטין: פע</w:t>
      </w:r>
      <w:r w:rsidR="008035F5">
        <w:rPr>
          <w:rFonts w:ascii="Arial" w:hAnsi="Arial" w:hint="cs"/>
          <w:noProof w:val="0"/>
          <w:rtl/>
        </w:rPr>
        <w:t>ם אחת</w:t>
      </w:r>
      <w:r w:rsidR="00C73EE9" w:rsidRPr="00C37A72">
        <w:rPr>
          <w:rFonts w:ascii="Arial" w:hAnsi="Arial" w:hint="cs"/>
          <w:noProof w:val="0"/>
          <w:rtl/>
        </w:rPr>
        <w:t xml:space="preserve"> באמצע השבוע למשך שלוש שעות וכל סופ"ש שני (לינה אח</w:t>
      </w:r>
      <w:r w:rsidR="00F30919" w:rsidRPr="00C37A72">
        <w:rPr>
          <w:rFonts w:ascii="Arial" w:hAnsi="Arial" w:hint="cs"/>
          <w:noProof w:val="0"/>
          <w:rtl/>
        </w:rPr>
        <w:t xml:space="preserve">ת) וזאת בהתאם לפס"ד </w:t>
      </w:r>
      <w:r w:rsidR="007C764C" w:rsidRPr="00C37A72">
        <w:rPr>
          <w:rFonts w:ascii="Arial" w:hAnsi="Arial" w:hint="cs"/>
          <w:noProof w:val="0"/>
          <w:rtl/>
        </w:rPr>
        <w:t xml:space="preserve">בנושא המשמורת </w:t>
      </w:r>
      <w:r w:rsidR="00F30919" w:rsidRPr="00C37A72">
        <w:rPr>
          <w:rFonts w:ascii="Arial" w:hAnsi="Arial" w:hint="cs"/>
          <w:noProof w:val="0"/>
          <w:rtl/>
        </w:rPr>
        <w:t>שניתן ביום 1.11.16.</w:t>
      </w:r>
    </w:p>
    <w:p w:rsidR="00F30919" w:rsidRPr="00F30919" w:rsidRDefault="00F30919" w:rsidP="005207D1">
      <w:pPr>
        <w:pStyle w:val="ad"/>
        <w:spacing w:line="360" w:lineRule="auto"/>
        <w:rPr>
          <w:rFonts w:ascii="Arial" w:hAnsi="Arial"/>
          <w:noProof w:val="0"/>
          <w:rtl/>
        </w:rPr>
      </w:pPr>
    </w:p>
    <w:p w:rsidR="001B3C4B" w:rsidRPr="00C37A72" w:rsidRDefault="00C37A72" w:rsidP="005207D1">
      <w:pPr>
        <w:spacing w:line="360" w:lineRule="auto"/>
        <w:ind w:left="720" w:hanging="720"/>
        <w:jc w:val="both"/>
        <w:rPr>
          <w:rFonts w:ascii="Arial" w:hAnsi="Arial"/>
          <w:noProof w:val="0"/>
        </w:rPr>
      </w:pPr>
      <w:r>
        <w:rPr>
          <w:rFonts w:ascii="Arial" w:hAnsi="Arial" w:hint="cs"/>
          <w:noProof w:val="0"/>
          <w:rtl/>
        </w:rPr>
        <w:lastRenderedPageBreak/>
        <w:t>4.</w:t>
      </w:r>
      <w:r>
        <w:rPr>
          <w:rFonts w:ascii="Arial" w:hAnsi="Arial" w:hint="cs"/>
          <w:noProof w:val="0"/>
          <w:rtl/>
        </w:rPr>
        <w:tab/>
      </w:r>
      <w:r w:rsidR="00F30919" w:rsidRPr="00C37A72">
        <w:rPr>
          <w:rFonts w:ascii="Arial" w:hAnsi="Arial" w:hint="cs"/>
          <w:noProof w:val="0"/>
          <w:rtl/>
        </w:rPr>
        <w:t xml:space="preserve">ביום 12.7.20 ניתן פסק דין שקבע זמני שהות נרחבים לקטין </w:t>
      </w:r>
      <w:r w:rsidR="007C764C" w:rsidRPr="00C37A72">
        <w:rPr>
          <w:rFonts w:ascii="Arial" w:hAnsi="Arial" w:hint="cs"/>
          <w:noProof w:val="0"/>
          <w:rtl/>
        </w:rPr>
        <w:t xml:space="preserve">עם </w:t>
      </w:r>
      <w:r w:rsidR="00F30919" w:rsidRPr="00C37A72">
        <w:rPr>
          <w:rFonts w:ascii="Arial" w:hAnsi="Arial" w:hint="cs"/>
          <w:noProof w:val="0"/>
          <w:rtl/>
        </w:rPr>
        <w:t>האב. בעקבות ערעור שהוגש על פסק הדין הנ"ל, ניתן בבית משפט זה פסק דין ביום 16.12.20 שקבע חלוקת זמני שהות שווים בין שני ההורים</w:t>
      </w:r>
      <w:r w:rsidR="001B3C4B" w:rsidRPr="00C37A72">
        <w:rPr>
          <w:rFonts w:ascii="Arial" w:hAnsi="Arial" w:hint="cs"/>
          <w:noProof w:val="0"/>
          <w:rtl/>
        </w:rPr>
        <w:t>.</w:t>
      </w:r>
    </w:p>
    <w:p w:rsidR="001B3C4B" w:rsidRPr="001B3C4B" w:rsidRDefault="001B3C4B" w:rsidP="005207D1">
      <w:pPr>
        <w:pStyle w:val="ad"/>
        <w:spacing w:line="360" w:lineRule="auto"/>
        <w:rPr>
          <w:rFonts w:ascii="Arial" w:hAnsi="Arial"/>
          <w:noProof w:val="0"/>
          <w:rtl/>
        </w:rPr>
      </w:pPr>
    </w:p>
    <w:p w:rsidR="001B3C4B" w:rsidRPr="00C37A72" w:rsidRDefault="00C37A72" w:rsidP="005207D1">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1B3C4B" w:rsidRPr="00C37A72">
        <w:rPr>
          <w:rFonts w:ascii="Arial" w:hAnsi="Arial" w:hint="cs"/>
          <w:noProof w:val="0"/>
          <w:rtl/>
        </w:rPr>
        <w:t>בעקבות הליך נזקקות שהופעל כלפי הקטין, הקטין עבר ביום 26.7.21 למרכז חירום</w:t>
      </w:r>
      <w:r w:rsidR="007C764C" w:rsidRPr="00C37A72">
        <w:rPr>
          <w:rFonts w:ascii="Arial" w:hAnsi="Arial" w:hint="cs"/>
          <w:noProof w:val="0"/>
          <w:rtl/>
        </w:rPr>
        <w:t>,</w:t>
      </w:r>
      <w:r w:rsidR="001B3C4B" w:rsidRPr="00C37A72">
        <w:rPr>
          <w:rFonts w:ascii="Arial" w:hAnsi="Arial" w:hint="cs"/>
          <w:noProof w:val="0"/>
          <w:rtl/>
        </w:rPr>
        <w:t xml:space="preserve"> בהתאם להחלטת ביהמ"ש קמא מיום 13.7.21.</w:t>
      </w:r>
    </w:p>
    <w:p w:rsidR="001B3C4B" w:rsidRPr="00C37A72" w:rsidRDefault="001B3C4B" w:rsidP="005207D1">
      <w:pPr>
        <w:pStyle w:val="ad"/>
        <w:spacing w:line="360" w:lineRule="auto"/>
        <w:rPr>
          <w:rFonts w:ascii="Arial" w:hAnsi="Arial"/>
          <w:noProof w:val="0"/>
          <w:rtl/>
        </w:rPr>
      </w:pPr>
    </w:p>
    <w:p w:rsidR="001B3C4B" w:rsidRPr="00C37A72" w:rsidRDefault="00C37A72" w:rsidP="005207D1">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1B3C4B" w:rsidRPr="00C37A72">
        <w:rPr>
          <w:rFonts w:ascii="Arial" w:hAnsi="Arial" w:hint="cs"/>
          <w:noProof w:val="0"/>
          <w:rtl/>
        </w:rPr>
        <w:t>במסגרת ערעור שהגישה האם על ההחלטה הנ"ל, התקיים בפני דיון ביום 7.12.21 (ענ"א 47059-11-21) ו</w:t>
      </w:r>
      <w:r w:rsidR="007C764C" w:rsidRPr="00C37A72">
        <w:rPr>
          <w:rFonts w:ascii="Arial" w:hAnsi="Arial" w:hint="cs"/>
          <w:noProof w:val="0"/>
          <w:rtl/>
        </w:rPr>
        <w:t xml:space="preserve">במסגרתו </w:t>
      </w:r>
      <w:r w:rsidR="001B3C4B" w:rsidRPr="00C37A72">
        <w:rPr>
          <w:rFonts w:ascii="Arial" w:hAnsi="Arial" w:hint="cs"/>
          <w:noProof w:val="0"/>
          <w:rtl/>
        </w:rPr>
        <w:t xml:space="preserve">הצדדים הגיעו להסכמה </w:t>
      </w:r>
      <w:r w:rsidR="007C764C" w:rsidRPr="00C37A72">
        <w:rPr>
          <w:rFonts w:ascii="Arial" w:hAnsi="Arial" w:hint="cs"/>
          <w:noProof w:val="0"/>
          <w:rtl/>
        </w:rPr>
        <w:t xml:space="preserve">לפיה </w:t>
      </w:r>
      <w:r w:rsidR="001B3C4B" w:rsidRPr="00C37A72">
        <w:rPr>
          <w:rFonts w:ascii="Arial" w:hAnsi="Arial" w:hint="cs"/>
          <w:noProof w:val="0"/>
          <w:rtl/>
        </w:rPr>
        <w:t>הקטין יוצא לאלתר ממרכז החירום ויעבור להתגורר אצל האב והאם תקיים עם הקטין הס</w:t>
      </w:r>
      <w:r w:rsidR="00670F2D" w:rsidRPr="00C37A72">
        <w:rPr>
          <w:rFonts w:ascii="Arial" w:hAnsi="Arial" w:hint="cs"/>
          <w:noProof w:val="0"/>
          <w:rtl/>
        </w:rPr>
        <w:t>ד</w:t>
      </w:r>
      <w:r w:rsidR="001B3C4B" w:rsidRPr="00C37A72">
        <w:rPr>
          <w:rFonts w:ascii="Arial" w:hAnsi="Arial" w:hint="cs"/>
          <w:noProof w:val="0"/>
          <w:rtl/>
        </w:rPr>
        <w:t>רי שהות מצומצמים בפיקוח.</w:t>
      </w:r>
    </w:p>
    <w:p w:rsidR="00A32B38" w:rsidRPr="00C37A72" w:rsidRDefault="00A32B38" w:rsidP="005207D1">
      <w:pPr>
        <w:pStyle w:val="ad"/>
        <w:spacing w:line="360" w:lineRule="auto"/>
        <w:rPr>
          <w:rFonts w:ascii="Arial" w:hAnsi="Arial"/>
          <w:noProof w:val="0"/>
          <w:rtl/>
        </w:rPr>
      </w:pPr>
    </w:p>
    <w:p w:rsidR="00820036" w:rsidRPr="00C37A72" w:rsidRDefault="00C37A72" w:rsidP="003B6B37">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A32B38" w:rsidRPr="00C37A72">
        <w:rPr>
          <w:rFonts w:ascii="Arial" w:hAnsi="Arial" w:hint="cs"/>
          <w:noProof w:val="0"/>
          <w:rtl/>
        </w:rPr>
        <w:t xml:space="preserve">בחודש פברואר 2022 הגיש האב תביעה לביטול </w:t>
      </w:r>
      <w:r w:rsidR="003B6B37">
        <w:rPr>
          <w:rFonts w:ascii="Arial" w:hAnsi="Arial" w:hint="cs"/>
          <w:noProof w:val="0"/>
          <w:rtl/>
        </w:rPr>
        <w:t>ה</w:t>
      </w:r>
      <w:r w:rsidR="00A32B38" w:rsidRPr="00C37A72">
        <w:rPr>
          <w:rFonts w:ascii="Arial" w:hAnsi="Arial" w:hint="cs"/>
          <w:noProof w:val="0"/>
          <w:rtl/>
        </w:rPr>
        <w:t>מזונות</w:t>
      </w:r>
      <w:r w:rsidR="007C764C" w:rsidRPr="00C37A72">
        <w:rPr>
          <w:rFonts w:ascii="Arial" w:hAnsi="Arial" w:hint="cs"/>
          <w:noProof w:val="0"/>
          <w:rtl/>
        </w:rPr>
        <w:t xml:space="preserve"> בעקבות שינוי נסיבות מהותי</w:t>
      </w:r>
      <w:r w:rsidR="009C16E3" w:rsidRPr="00C37A72">
        <w:rPr>
          <w:rFonts w:ascii="Arial" w:hAnsi="Arial" w:hint="cs"/>
          <w:noProof w:val="0"/>
          <w:rtl/>
        </w:rPr>
        <w:t xml:space="preserve"> (להלן: </w:t>
      </w:r>
      <w:r w:rsidR="009C16E3" w:rsidRPr="00C37A72">
        <w:rPr>
          <w:rFonts w:ascii="Arial" w:hAnsi="Arial" w:hint="cs"/>
          <w:b/>
          <w:bCs/>
          <w:noProof w:val="0"/>
          <w:rtl/>
        </w:rPr>
        <w:t>התביעה</w:t>
      </w:r>
      <w:r w:rsidR="009C16E3" w:rsidRPr="00C37A72">
        <w:rPr>
          <w:rFonts w:ascii="Arial" w:hAnsi="Arial" w:hint="cs"/>
          <w:noProof w:val="0"/>
          <w:rtl/>
        </w:rPr>
        <w:t>)</w:t>
      </w:r>
      <w:r w:rsidR="00A32B38" w:rsidRPr="00C37A72">
        <w:rPr>
          <w:rFonts w:ascii="Arial" w:hAnsi="Arial" w:hint="cs"/>
          <w:noProof w:val="0"/>
          <w:rtl/>
        </w:rPr>
        <w:t xml:space="preserve">. לטענתו, בפסק הדין המקורי למזונות נפסק שסכום המזונות נקבע בהתבסס על כך שהמשמורת על הקטין </w:t>
      </w:r>
      <w:r w:rsidR="007C764C" w:rsidRPr="00C37A72">
        <w:rPr>
          <w:rFonts w:ascii="Arial" w:hAnsi="Arial" w:hint="cs"/>
          <w:noProof w:val="0"/>
          <w:rtl/>
        </w:rPr>
        <w:t xml:space="preserve">היא </w:t>
      </w:r>
      <w:r w:rsidR="00A32B38" w:rsidRPr="00C37A72">
        <w:rPr>
          <w:rFonts w:ascii="Arial" w:hAnsi="Arial" w:hint="cs"/>
          <w:noProof w:val="0"/>
          <w:rtl/>
        </w:rPr>
        <w:t>בידי האם ובהתח</w:t>
      </w:r>
      <w:r w:rsidR="008035F5">
        <w:rPr>
          <w:rFonts w:ascii="Arial" w:hAnsi="Arial" w:hint="cs"/>
          <w:noProof w:val="0"/>
          <w:rtl/>
        </w:rPr>
        <w:t>שב בזמני השהות שהיו</w:t>
      </w:r>
      <w:r w:rsidR="00895949" w:rsidRPr="00C37A72">
        <w:rPr>
          <w:rFonts w:ascii="Arial" w:hAnsi="Arial" w:hint="cs"/>
          <w:noProof w:val="0"/>
          <w:rtl/>
        </w:rPr>
        <w:t xml:space="preserve"> באותה עת. האב טען שמאז מתן פסק הדין המקורי </w:t>
      </w:r>
      <w:r w:rsidR="003B6B37">
        <w:rPr>
          <w:rFonts w:ascii="Arial" w:hAnsi="Arial" w:hint="cs"/>
          <w:noProof w:val="0"/>
          <w:rtl/>
        </w:rPr>
        <w:t xml:space="preserve">למזונות </w:t>
      </w:r>
      <w:r w:rsidR="00895949" w:rsidRPr="00C37A72">
        <w:rPr>
          <w:rFonts w:ascii="Arial" w:hAnsi="Arial" w:hint="cs"/>
          <w:noProof w:val="0"/>
          <w:rtl/>
        </w:rPr>
        <w:t>חל שינוי נסיבות מהותי בהסדרי השהות ולכן אין כל הצדקה שהוא ימשיך לשלם מזונות עבור הקטין לידי האם. האב עתר לביטול המזונות באופן רטרואקטיבי והותרת החיוב בדבר תשלום מחצית מהוצאות החינוך והבריאות של הקטין ע"י כל אחד מההורים.</w:t>
      </w:r>
      <w:r w:rsidR="00820036" w:rsidRPr="00C37A72">
        <w:rPr>
          <w:rFonts w:ascii="Arial" w:hAnsi="Arial" w:hint="cs"/>
          <w:noProof w:val="0"/>
          <w:rtl/>
        </w:rPr>
        <w:t xml:space="preserve"> </w:t>
      </w:r>
      <w:r w:rsidR="003B6B37">
        <w:rPr>
          <w:rFonts w:ascii="Arial" w:hAnsi="Arial" w:hint="cs"/>
          <w:noProof w:val="0"/>
          <w:rtl/>
        </w:rPr>
        <w:t xml:space="preserve">כמו כן, </w:t>
      </w:r>
      <w:r w:rsidR="00895949" w:rsidRPr="00C37A72">
        <w:rPr>
          <w:rFonts w:ascii="Arial" w:hAnsi="Arial" w:hint="cs"/>
          <w:noProof w:val="0"/>
          <w:rtl/>
        </w:rPr>
        <w:t>האב טען בתביע</w:t>
      </w:r>
      <w:r w:rsidR="007C764C" w:rsidRPr="00C37A72">
        <w:rPr>
          <w:rFonts w:ascii="Arial" w:hAnsi="Arial" w:hint="cs"/>
          <w:noProof w:val="0"/>
          <w:rtl/>
        </w:rPr>
        <w:t xml:space="preserve">ה </w:t>
      </w:r>
      <w:r w:rsidR="00820036" w:rsidRPr="00C37A72">
        <w:rPr>
          <w:rFonts w:ascii="Arial" w:hAnsi="Arial" w:hint="cs"/>
          <w:noProof w:val="0"/>
          <w:rtl/>
        </w:rPr>
        <w:t>ש</w:t>
      </w:r>
      <w:r w:rsidR="00895949" w:rsidRPr="00C37A72">
        <w:rPr>
          <w:rFonts w:ascii="Arial" w:hAnsi="Arial" w:hint="cs"/>
          <w:noProof w:val="0"/>
          <w:rtl/>
        </w:rPr>
        <w:t xml:space="preserve">קיים שינוי נסיבות נוסף מאז מתן פסק הדין המקורי למזונות וזאת </w:t>
      </w:r>
      <w:r w:rsidR="003B6B37">
        <w:rPr>
          <w:rFonts w:ascii="Arial" w:hAnsi="Arial" w:hint="cs"/>
          <w:noProof w:val="0"/>
          <w:rtl/>
        </w:rPr>
        <w:t xml:space="preserve">עקב כך שנולדו לו עוד </w:t>
      </w:r>
      <w:r w:rsidR="00895949" w:rsidRPr="00C37A72">
        <w:rPr>
          <w:rFonts w:ascii="Arial" w:hAnsi="Arial" w:hint="cs"/>
          <w:noProof w:val="0"/>
          <w:rtl/>
        </w:rPr>
        <w:t>שני ילדים נוספים.</w:t>
      </w:r>
    </w:p>
    <w:p w:rsidR="00820036" w:rsidRPr="00820036" w:rsidRDefault="00820036" w:rsidP="005207D1">
      <w:pPr>
        <w:pStyle w:val="ad"/>
        <w:spacing w:line="360" w:lineRule="auto"/>
        <w:rPr>
          <w:rFonts w:ascii="Arial" w:hAnsi="Arial"/>
          <w:noProof w:val="0"/>
          <w:rtl/>
        </w:rPr>
      </w:pPr>
    </w:p>
    <w:p w:rsidR="00A32B38" w:rsidRPr="00C37A72" w:rsidRDefault="00C37A72" w:rsidP="005207D1">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820036" w:rsidRPr="00C37A72">
        <w:rPr>
          <w:rFonts w:ascii="Arial" w:hAnsi="Arial" w:hint="cs"/>
          <w:noProof w:val="0"/>
          <w:rtl/>
        </w:rPr>
        <w:t>לטענת האב, אין כל הצדקה שבמצב שבו הקטין מתגורר אצלו והוא נושא בכל צרכיו, הוא יצטרך להמשיך ולהעביר ל</w:t>
      </w:r>
      <w:r w:rsidR="007C764C" w:rsidRPr="00C37A72">
        <w:rPr>
          <w:rFonts w:ascii="Arial" w:hAnsi="Arial" w:hint="cs"/>
          <w:noProof w:val="0"/>
          <w:rtl/>
        </w:rPr>
        <w:t>אם</w:t>
      </w:r>
      <w:r w:rsidR="00820036" w:rsidRPr="00C37A72">
        <w:rPr>
          <w:rFonts w:ascii="Arial" w:hAnsi="Arial" w:hint="cs"/>
          <w:noProof w:val="0"/>
          <w:rtl/>
        </w:rPr>
        <w:t xml:space="preserve"> את תשלומי המזונות שנפסקו בפסה"ד המקורי למזונות, שעה שהא</w:t>
      </w:r>
      <w:r w:rsidR="007C764C" w:rsidRPr="00C37A72">
        <w:rPr>
          <w:rFonts w:ascii="Arial" w:hAnsi="Arial" w:hint="cs"/>
          <w:noProof w:val="0"/>
          <w:rtl/>
        </w:rPr>
        <w:t>ם</w:t>
      </w:r>
      <w:r w:rsidR="00820036" w:rsidRPr="00C37A72">
        <w:rPr>
          <w:rFonts w:ascii="Arial" w:hAnsi="Arial" w:hint="cs"/>
          <w:noProof w:val="0"/>
          <w:rtl/>
        </w:rPr>
        <w:t xml:space="preserve"> רואה את הקטין כמה פעמים בשבוע במרכז הקשר. האב טען שלמרות שהקטין מתגורר עמו, האם ממשיכה לגבות </w:t>
      </w:r>
      <w:r w:rsidR="007C764C" w:rsidRPr="00C37A72">
        <w:rPr>
          <w:rFonts w:ascii="Arial" w:hAnsi="Arial" w:hint="cs"/>
          <w:noProof w:val="0"/>
          <w:rtl/>
        </w:rPr>
        <w:t xml:space="preserve">ממנו </w:t>
      </w:r>
      <w:r w:rsidR="00820036" w:rsidRPr="00C37A72">
        <w:rPr>
          <w:rFonts w:ascii="Arial" w:hAnsi="Arial" w:hint="cs"/>
          <w:noProof w:val="0"/>
          <w:rtl/>
        </w:rPr>
        <w:t>את המז</w:t>
      </w:r>
      <w:r w:rsidR="009C16E3" w:rsidRPr="00C37A72">
        <w:rPr>
          <w:rFonts w:ascii="Arial" w:hAnsi="Arial" w:hint="cs"/>
          <w:noProof w:val="0"/>
          <w:rtl/>
        </w:rPr>
        <w:t xml:space="preserve">ונות בלשכת ההוצאה לפועל. לדבריו, הוא המתין עם הגשת התביעה על מנת שלא להגביר את גובה הלהבות ולאור הסתת האם את הקטין. </w:t>
      </w:r>
      <w:r w:rsidR="007A450B" w:rsidRPr="00C37A72">
        <w:rPr>
          <w:rFonts w:ascii="Arial" w:hAnsi="Arial" w:hint="cs"/>
          <w:noProof w:val="0"/>
          <w:rtl/>
        </w:rPr>
        <w:t>האם התנגדה לתביעה וטענה שיש להותיר את פסה"ד המקורי למזונות על כנו.</w:t>
      </w:r>
      <w:r w:rsidR="00A32B38" w:rsidRPr="00C37A72">
        <w:rPr>
          <w:rFonts w:ascii="Arial" w:hAnsi="Arial" w:hint="cs"/>
          <w:noProof w:val="0"/>
          <w:rtl/>
        </w:rPr>
        <w:t xml:space="preserve"> </w:t>
      </w:r>
    </w:p>
    <w:p w:rsidR="001B3C4B" w:rsidRPr="00820036" w:rsidRDefault="001B3C4B" w:rsidP="005207D1">
      <w:pPr>
        <w:pStyle w:val="ad"/>
        <w:spacing w:line="360" w:lineRule="auto"/>
        <w:rPr>
          <w:rFonts w:ascii="Arial" w:hAnsi="Arial"/>
          <w:noProof w:val="0"/>
          <w:rtl/>
        </w:rPr>
      </w:pPr>
    </w:p>
    <w:p w:rsidR="001B3C4B" w:rsidRPr="00C37A72" w:rsidRDefault="00C37A72" w:rsidP="00ED17C2">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A32B38" w:rsidRPr="00C37A72">
        <w:rPr>
          <w:rFonts w:ascii="Arial" w:hAnsi="Arial" w:hint="cs"/>
          <w:noProof w:val="0"/>
          <w:rtl/>
        </w:rPr>
        <w:t xml:space="preserve">ביום 16.4.23 ניתן פסק דין </w:t>
      </w:r>
      <w:r w:rsidR="007C764C" w:rsidRPr="00C37A72">
        <w:rPr>
          <w:rFonts w:ascii="Arial" w:hAnsi="Arial" w:hint="cs"/>
          <w:noProof w:val="0"/>
          <w:rtl/>
        </w:rPr>
        <w:t xml:space="preserve">נוסף </w:t>
      </w:r>
      <w:r w:rsidR="00A32B38" w:rsidRPr="00C37A72">
        <w:rPr>
          <w:rFonts w:ascii="Arial" w:hAnsi="Arial" w:hint="cs"/>
          <w:noProof w:val="0"/>
          <w:rtl/>
        </w:rPr>
        <w:t xml:space="preserve">שקבע </w:t>
      </w:r>
      <w:r w:rsidR="009C16E3" w:rsidRPr="00C37A72">
        <w:rPr>
          <w:rFonts w:ascii="Arial" w:hAnsi="Arial" w:hint="cs"/>
          <w:noProof w:val="0"/>
          <w:rtl/>
        </w:rPr>
        <w:t>ש</w:t>
      </w:r>
      <w:r w:rsidR="00A32B38" w:rsidRPr="00C37A72">
        <w:rPr>
          <w:rFonts w:ascii="Arial" w:hAnsi="Arial" w:hint="cs"/>
          <w:noProof w:val="0"/>
          <w:rtl/>
        </w:rPr>
        <w:t>החל מיום 30.4.23 יחו</w:t>
      </w:r>
      <w:r w:rsidR="007C764C" w:rsidRPr="00C37A72">
        <w:rPr>
          <w:rFonts w:ascii="Arial" w:hAnsi="Arial" w:hint="cs"/>
          <w:noProof w:val="0"/>
          <w:rtl/>
        </w:rPr>
        <w:t xml:space="preserve">דשו </w:t>
      </w:r>
      <w:r w:rsidR="00A32B38" w:rsidRPr="00C37A72">
        <w:rPr>
          <w:rFonts w:ascii="Arial" w:hAnsi="Arial" w:hint="cs"/>
          <w:noProof w:val="0"/>
          <w:rtl/>
        </w:rPr>
        <w:t xml:space="preserve">הסדרי </w:t>
      </w:r>
      <w:r w:rsidR="007C764C" w:rsidRPr="00C37A72">
        <w:rPr>
          <w:rFonts w:ascii="Arial" w:hAnsi="Arial" w:hint="cs"/>
          <w:noProof w:val="0"/>
          <w:rtl/>
        </w:rPr>
        <w:t>ה</w:t>
      </w:r>
      <w:r w:rsidR="00A32B38" w:rsidRPr="00C37A72">
        <w:rPr>
          <w:rFonts w:ascii="Arial" w:hAnsi="Arial" w:hint="cs"/>
          <w:noProof w:val="0"/>
          <w:rtl/>
        </w:rPr>
        <w:t xml:space="preserve">שהות </w:t>
      </w:r>
      <w:r w:rsidR="007C764C" w:rsidRPr="00C37A72">
        <w:rPr>
          <w:rFonts w:ascii="Arial" w:hAnsi="Arial" w:hint="cs"/>
          <w:noProof w:val="0"/>
          <w:rtl/>
        </w:rPr>
        <w:t>ה</w:t>
      </w:r>
      <w:r w:rsidR="00A32B38" w:rsidRPr="00C37A72">
        <w:rPr>
          <w:rFonts w:ascii="Arial" w:hAnsi="Arial" w:hint="cs"/>
          <w:noProof w:val="0"/>
          <w:rtl/>
        </w:rPr>
        <w:t xml:space="preserve">שוויוניים </w:t>
      </w:r>
      <w:r w:rsidR="00ED17C2">
        <w:rPr>
          <w:rFonts w:ascii="Arial" w:hAnsi="Arial" w:hint="cs"/>
          <w:noProof w:val="0"/>
          <w:rtl/>
        </w:rPr>
        <w:t xml:space="preserve">של הקטין עם </w:t>
      </w:r>
      <w:r w:rsidR="00A32B38" w:rsidRPr="00C37A72">
        <w:rPr>
          <w:rFonts w:ascii="Arial" w:hAnsi="Arial" w:hint="cs"/>
          <w:noProof w:val="0"/>
          <w:rtl/>
        </w:rPr>
        <w:t xml:space="preserve">ההורים, בהתאם לפסק הדין </w:t>
      </w:r>
      <w:r w:rsidR="007C764C" w:rsidRPr="00C37A72">
        <w:rPr>
          <w:rFonts w:ascii="Arial" w:hAnsi="Arial" w:hint="cs"/>
          <w:noProof w:val="0"/>
          <w:rtl/>
        </w:rPr>
        <w:t>שניתן בבית משפט זה ב</w:t>
      </w:r>
      <w:r w:rsidR="00A32B38" w:rsidRPr="00C37A72">
        <w:rPr>
          <w:rFonts w:ascii="Arial" w:hAnsi="Arial" w:hint="cs"/>
          <w:noProof w:val="0"/>
          <w:rtl/>
        </w:rPr>
        <w:t>יום 16.12.20</w:t>
      </w:r>
      <w:r w:rsidR="007C764C" w:rsidRPr="00C37A72">
        <w:rPr>
          <w:rFonts w:ascii="Arial" w:hAnsi="Arial" w:hint="cs"/>
          <w:noProof w:val="0"/>
          <w:rtl/>
        </w:rPr>
        <w:t>, כמפורט לעיל</w:t>
      </w:r>
      <w:r w:rsidR="00A32B38" w:rsidRPr="00C37A72">
        <w:rPr>
          <w:rFonts w:ascii="Arial" w:hAnsi="Arial" w:hint="cs"/>
          <w:noProof w:val="0"/>
          <w:rtl/>
        </w:rPr>
        <w:t>.</w:t>
      </w:r>
    </w:p>
    <w:p w:rsidR="001B3C4B" w:rsidRPr="00C37A72" w:rsidRDefault="001B3C4B" w:rsidP="005207D1">
      <w:pPr>
        <w:pStyle w:val="ad"/>
        <w:spacing w:line="360" w:lineRule="auto"/>
        <w:rPr>
          <w:rFonts w:ascii="Arial" w:hAnsi="Arial"/>
          <w:noProof w:val="0"/>
          <w:rtl/>
        </w:rPr>
      </w:pPr>
    </w:p>
    <w:p w:rsidR="009C16E3" w:rsidRPr="00C37A72" w:rsidRDefault="00C37A72" w:rsidP="003B6B37">
      <w:pPr>
        <w:spacing w:line="360" w:lineRule="auto"/>
        <w:ind w:left="720" w:hanging="720"/>
        <w:jc w:val="both"/>
        <w:rPr>
          <w:rFonts w:ascii="Arial" w:hAnsi="Arial"/>
          <w:noProof w:val="0"/>
        </w:rPr>
      </w:pPr>
      <w:r>
        <w:rPr>
          <w:rFonts w:ascii="Arial" w:hAnsi="Arial" w:hint="cs"/>
          <w:noProof w:val="0"/>
          <w:rtl/>
        </w:rPr>
        <w:t>10.</w:t>
      </w:r>
      <w:r>
        <w:rPr>
          <w:rFonts w:ascii="Arial" w:hAnsi="Arial" w:hint="cs"/>
          <w:noProof w:val="0"/>
          <w:rtl/>
        </w:rPr>
        <w:tab/>
      </w:r>
      <w:r w:rsidR="009C16E3" w:rsidRPr="00C37A72">
        <w:rPr>
          <w:rFonts w:ascii="Arial" w:hAnsi="Arial" w:hint="cs"/>
          <w:noProof w:val="0"/>
          <w:rtl/>
        </w:rPr>
        <w:t xml:space="preserve">ביום 7.12.23 ניתן פסק הדין מושא הערעור (להלן: </w:t>
      </w:r>
      <w:r w:rsidR="009C16E3" w:rsidRPr="00C37A72">
        <w:rPr>
          <w:rFonts w:ascii="Arial" w:hAnsi="Arial" w:hint="cs"/>
          <w:b/>
          <w:bCs/>
          <w:noProof w:val="0"/>
          <w:rtl/>
        </w:rPr>
        <w:t>פסק הדין</w:t>
      </w:r>
      <w:r w:rsidR="00CB363A">
        <w:rPr>
          <w:rFonts w:ascii="Arial" w:hAnsi="Arial" w:hint="cs"/>
          <w:noProof w:val="0"/>
          <w:rtl/>
        </w:rPr>
        <w:t>)</w:t>
      </w:r>
      <w:r w:rsidR="009C16E3" w:rsidRPr="00C37A72">
        <w:rPr>
          <w:rFonts w:ascii="Arial" w:hAnsi="Arial" w:hint="cs"/>
          <w:noProof w:val="0"/>
          <w:rtl/>
        </w:rPr>
        <w:t xml:space="preserve"> </w:t>
      </w:r>
      <w:r w:rsidR="003B6B37">
        <w:rPr>
          <w:rFonts w:ascii="Arial" w:hAnsi="Arial" w:hint="cs"/>
          <w:noProof w:val="0"/>
          <w:rtl/>
        </w:rPr>
        <w:t xml:space="preserve">שבמסגרתו </w:t>
      </w:r>
      <w:r w:rsidR="009C16E3" w:rsidRPr="00C37A72">
        <w:rPr>
          <w:rFonts w:ascii="Arial" w:hAnsi="Arial" w:hint="cs"/>
          <w:noProof w:val="0"/>
          <w:rtl/>
        </w:rPr>
        <w:t xml:space="preserve">ביהמ"ש </w:t>
      </w:r>
      <w:r w:rsidR="003B6B37">
        <w:rPr>
          <w:rFonts w:ascii="Arial" w:hAnsi="Arial" w:hint="cs"/>
          <w:noProof w:val="0"/>
          <w:rtl/>
        </w:rPr>
        <w:t xml:space="preserve">קמא </w:t>
      </w:r>
      <w:r w:rsidR="009C16E3" w:rsidRPr="00C37A72">
        <w:rPr>
          <w:rFonts w:ascii="Arial" w:hAnsi="Arial" w:hint="cs"/>
          <w:noProof w:val="0"/>
          <w:rtl/>
        </w:rPr>
        <w:t xml:space="preserve">קיבל את </w:t>
      </w:r>
      <w:r w:rsidR="007C764C" w:rsidRPr="00C37A72">
        <w:rPr>
          <w:rFonts w:ascii="Arial" w:hAnsi="Arial" w:hint="cs"/>
          <w:noProof w:val="0"/>
          <w:rtl/>
        </w:rPr>
        <w:t>ה</w:t>
      </w:r>
      <w:r w:rsidR="009C16E3" w:rsidRPr="00C37A72">
        <w:rPr>
          <w:rFonts w:ascii="Arial" w:hAnsi="Arial" w:hint="cs"/>
          <w:noProof w:val="0"/>
          <w:rtl/>
        </w:rPr>
        <w:t xml:space="preserve">תביעה וקבע </w:t>
      </w:r>
      <w:r w:rsidR="007C764C" w:rsidRPr="00C37A72">
        <w:rPr>
          <w:rFonts w:ascii="Arial" w:hAnsi="Arial" w:hint="cs"/>
          <w:noProof w:val="0"/>
          <w:rtl/>
        </w:rPr>
        <w:t>ש</w:t>
      </w:r>
      <w:r w:rsidR="00CB363A">
        <w:rPr>
          <w:rFonts w:ascii="Arial" w:hAnsi="Arial" w:hint="cs"/>
          <w:noProof w:val="0"/>
          <w:rtl/>
        </w:rPr>
        <w:t xml:space="preserve">חיובו של האב בתשלום </w:t>
      </w:r>
      <w:r w:rsidR="009C16E3" w:rsidRPr="00C37A72">
        <w:rPr>
          <w:rFonts w:ascii="Arial" w:hAnsi="Arial" w:hint="cs"/>
          <w:noProof w:val="0"/>
          <w:rtl/>
        </w:rPr>
        <w:t xml:space="preserve">מזונות הקטין בטל החל מחודש אוגוסט </w:t>
      </w:r>
      <w:r w:rsidR="009C16E3" w:rsidRPr="00C37A72">
        <w:rPr>
          <w:rFonts w:ascii="Arial" w:hAnsi="Arial" w:hint="cs"/>
          <w:noProof w:val="0"/>
          <w:rtl/>
        </w:rPr>
        <w:lastRenderedPageBreak/>
        <w:t xml:space="preserve">2021 </w:t>
      </w:r>
      <w:r w:rsidR="003B6B37">
        <w:rPr>
          <w:rFonts w:ascii="Arial" w:hAnsi="Arial" w:hint="cs"/>
          <w:noProof w:val="0"/>
          <w:rtl/>
        </w:rPr>
        <w:t xml:space="preserve">ואילך </w:t>
      </w:r>
      <w:r w:rsidR="009C16E3" w:rsidRPr="00C37A72">
        <w:rPr>
          <w:rFonts w:ascii="Arial" w:hAnsi="Arial" w:hint="cs"/>
          <w:noProof w:val="0"/>
          <w:rtl/>
        </w:rPr>
        <w:t>ועל האם להשיב לאב את הכספים שגבתה עבור המזונות החל מחודש אוגוסט 2021.</w:t>
      </w:r>
    </w:p>
    <w:p w:rsidR="009C16E3" w:rsidRPr="00C37A72" w:rsidRDefault="009C16E3" w:rsidP="005207D1">
      <w:pPr>
        <w:pStyle w:val="ad"/>
        <w:spacing w:line="360" w:lineRule="auto"/>
        <w:rPr>
          <w:rFonts w:ascii="Arial" w:hAnsi="Arial"/>
          <w:noProof w:val="0"/>
          <w:rtl/>
        </w:rPr>
      </w:pPr>
    </w:p>
    <w:p w:rsidR="009C16E3" w:rsidRPr="00C37A72" w:rsidRDefault="00C37A72" w:rsidP="005207D1">
      <w:pPr>
        <w:spacing w:line="360" w:lineRule="auto"/>
        <w:jc w:val="both"/>
        <w:rPr>
          <w:rFonts w:ascii="Arial" w:hAnsi="Arial"/>
          <w:noProof w:val="0"/>
        </w:rPr>
      </w:pPr>
      <w:r>
        <w:rPr>
          <w:rFonts w:ascii="Arial" w:hAnsi="Arial" w:hint="cs"/>
          <w:noProof w:val="0"/>
          <w:rtl/>
        </w:rPr>
        <w:t>11.</w:t>
      </w:r>
      <w:r>
        <w:rPr>
          <w:rFonts w:ascii="Arial" w:hAnsi="Arial" w:hint="cs"/>
          <w:noProof w:val="0"/>
          <w:rtl/>
        </w:rPr>
        <w:tab/>
      </w:r>
      <w:r w:rsidR="009C16E3" w:rsidRPr="00C37A72">
        <w:rPr>
          <w:rFonts w:ascii="Arial" w:hAnsi="Arial" w:hint="cs"/>
          <w:noProof w:val="0"/>
          <w:rtl/>
        </w:rPr>
        <w:t xml:space="preserve">המערערת לא השלימה עם פסק הדין </w:t>
      </w:r>
      <w:r w:rsidR="00EE46DB" w:rsidRPr="00C37A72">
        <w:rPr>
          <w:rFonts w:ascii="Arial" w:hAnsi="Arial" w:hint="cs"/>
          <w:noProof w:val="0"/>
          <w:rtl/>
        </w:rPr>
        <w:t>ו</w:t>
      </w:r>
      <w:r w:rsidR="009C16E3" w:rsidRPr="00C37A72">
        <w:rPr>
          <w:rFonts w:ascii="Arial" w:hAnsi="Arial" w:hint="cs"/>
          <w:noProof w:val="0"/>
          <w:rtl/>
        </w:rPr>
        <w:t>הגישה את הערעור שלפנינו.</w:t>
      </w:r>
    </w:p>
    <w:p w:rsidR="009C16E3" w:rsidRPr="009C16E3" w:rsidRDefault="009C16E3" w:rsidP="005207D1">
      <w:pPr>
        <w:pStyle w:val="ad"/>
        <w:spacing w:line="360" w:lineRule="auto"/>
        <w:rPr>
          <w:rFonts w:ascii="Arial" w:hAnsi="Arial"/>
          <w:noProof w:val="0"/>
          <w:rtl/>
        </w:rPr>
      </w:pPr>
    </w:p>
    <w:p w:rsidR="007A450B" w:rsidRPr="00C37A72" w:rsidRDefault="00C37A72" w:rsidP="005207D1">
      <w:pPr>
        <w:spacing w:line="360" w:lineRule="auto"/>
        <w:jc w:val="both"/>
        <w:rPr>
          <w:rFonts w:ascii="Arial" w:hAnsi="Arial"/>
          <w:b/>
          <w:bCs/>
          <w:noProof w:val="0"/>
        </w:rPr>
      </w:pPr>
      <w:r>
        <w:rPr>
          <w:rFonts w:ascii="Arial" w:hAnsi="Arial" w:hint="cs"/>
          <w:b/>
          <w:bCs/>
          <w:noProof w:val="0"/>
          <w:rtl/>
        </w:rPr>
        <w:t>ב.</w:t>
      </w:r>
      <w:r>
        <w:rPr>
          <w:rFonts w:ascii="Arial" w:hAnsi="Arial" w:hint="cs"/>
          <w:b/>
          <w:bCs/>
          <w:noProof w:val="0"/>
          <w:rtl/>
        </w:rPr>
        <w:tab/>
      </w:r>
      <w:r w:rsidR="009C16E3" w:rsidRPr="00C37A72">
        <w:rPr>
          <w:rFonts w:ascii="Arial" w:hAnsi="Arial" w:hint="cs"/>
          <w:b/>
          <w:bCs/>
          <w:noProof w:val="0"/>
          <w:rtl/>
        </w:rPr>
        <w:t xml:space="preserve">תמצית פסק הדין </w:t>
      </w:r>
    </w:p>
    <w:p w:rsidR="00C37A72" w:rsidRDefault="00C37A72" w:rsidP="005207D1">
      <w:pPr>
        <w:spacing w:line="360" w:lineRule="auto"/>
        <w:jc w:val="both"/>
        <w:rPr>
          <w:rFonts w:ascii="Arial" w:hAnsi="Arial"/>
          <w:noProof w:val="0"/>
          <w:rtl/>
        </w:rPr>
      </w:pPr>
    </w:p>
    <w:p w:rsidR="007A450B" w:rsidRPr="00C37A72" w:rsidRDefault="00C37A72" w:rsidP="005207D1">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7A450B" w:rsidRPr="00C37A72">
        <w:rPr>
          <w:rFonts w:ascii="Arial" w:hAnsi="Arial" w:hint="cs"/>
          <w:noProof w:val="0"/>
          <w:rtl/>
        </w:rPr>
        <w:t xml:space="preserve">הוכח שינוי נסיבות מהותי </w:t>
      </w:r>
      <w:r w:rsidR="007C764C" w:rsidRPr="00C37A72">
        <w:rPr>
          <w:rFonts w:ascii="Arial" w:hAnsi="Arial" w:hint="cs"/>
          <w:noProof w:val="0"/>
          <w:rtl/>
        </w:rPr>
        <w:t>ב</w:t>
      </w:r>
      <w:r w:rsidR="007A450B" w:rsidRPr="00C37A72">
        <w:rPr>
          <w:rFonts w:ascii="Arial" w:hAnsi="Arial" w:hint="cs"/>
          <w:noProof w:val="0"/>
          <w:rtl/>
        </w:rPr>
        <w:t xml:space="preserve">זמני השהות של האב עם הקטין מאז שניתן פסה"ד המקורי למזונות ולכן יש לשוב ולבחון את גובה דמי המזונות לפי בע"מ 919/15 </w:t>
      </w:r>
      <w:r w:rsidR="007A450B" w:rsidRPr="00C37A72">
        <w:rPr>
          <w:rFonts w:ascii="Arial" w:hAnsi="Arial" w:hint="cs"/>
          <w:b/>
          <w:bCs/>
          <w:noProof w:val="0"/>
          <w:rtl/>
        </w:rPr>
        <w:t>פלוני נ' פלונית</w:t>
      </w:r>
      <w:r w:rsidR="007A450B" w:rsidRPr="00C37A72">
        <w:rPr>
          <w:rFonts w:ascii="Arial" w:hAnsi="Arial" w:hint="cs"/>
          <w:noProof w:val="0"/>
          <w:rtl/>
        </w:rPr>
        <w:t xml:space="preserve"> (19.7.17) (להלן: </w:t>
      </w:r>
      <w:r w:rsidR="007A450B" w:rsidRPr="00C37A72">
        <w:rPr>
          <w:rFonts w:ascii="Arial" w:hAnsi="Arial" w:hint="cs"/>
          <w:b/>
          <w:bCs/>
          <w:noProof w:val="0"/>
          <w:rtl/>
        </w:rPr>
        <w:t>הבע"מ</w:t>
      </w:r>
      <w:r w:rsidR="007A450B" w:rsidRPr="00C37A72">
        <w:rPr>
          <w:rFonts w:ascii="Arial" w:hAnsi="Arial" w:hint="cs"/>
          <w:noProof w:val="0"/>
          <w:rtl/>
        </w:rPr>
        <w:t>) בהתחשב ביחס הכנסות הצדדים, זמני השהות של כל אחד מההורים עם הקטין וצרכי הקטין.</w:t>
      </w:r>
    </w:p>
    <w:p w:rsidR="007A450B" w:rsidRPr="00C37A72" w:rsidRDefault="007A450B" w:rsidP="005207D1">
      <w:pPr>
        <w:spacing w:line="360" w:lineRule="auto"/>
        <w:jc w:val="both"/>
        <w:rPr>
          <w:rFonts w:ascii="Arial" w:hAnsi="Arial"/>
          <w:noProof w:val="0"/>
        </w:rPr>
      </w:pPr>
    </w:p>
    <w:p w:rsidR="00361CCA" w:rsidRPr="00C37A72" w:rsidRDefault="00C37A72" w:rsidP="005207D1">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7A450B" w:rsidRPr="00C37A72">
        <w:rPr>
          <w:rFonts w:ascii="Arial" w:hAnsi="Arial" w:hint="cs"/>
          <w:noProof w:val="0"/>
          <w:rtl/>
        </w:rPr>
        <w:t xml:space="preserve">האב לא צירף לתביעה מסמכים המעידים על מצבו הכלכלי והרצאת </w:t>
      </w:r>
      <w:r w:rsidR="00E931BA" w:rsidRPr="00C37A72">
        <w:rPr>
          <w:rFonts w:ascii="Arial" w:hAnsi="Arial" w:hint="cs"/>
          <w:noProof w:val="0"/>
          <w:rtl/>
        </w:rPr>
        <w:t>הפרטים שהגיש "</w:t>
      </w:r>
      <w:r w:rsidR="00E931BA" w:rsidRPr="00C37A72">
        <w:rPr>
          <w:rFonts w:ascii="Arial" w:hAnsi="Arial" w:hint="cs"/>
          <w:b/>
          <w:bCs/>
          <w:noProof w:val="0"/>
          <w:rtl/>
        </w:rPr>
        <w:t>ה</w:t>
      </w:r>
      <w:r w:rsidR="007C764C" w:rsidRPr="00C37A72">
        <w:rPr>
          <w:rFonts w:ascii="Arial" w:hAnsi="Arial" w:hint="cs"/>
          <w:b/>
          <w:bCs/>
          <w:noProof w:val="0"/>
          <w:rtl/>
        </w:rPr>
        <w:t>י</w:t>
      </w:r>
      <w:r w:rsidR="00E931BA" w:rsidRPr="00C37A72">
        <w:rPr>
          <w:rFonts w:ascii="Arial" w:hAnsi="Arial" w:hint="cs"/>
          <w:b/>
          <w:bCs/>
          <w:noProof w:val="0"/>
          <w:rtl/>
        </w:rPr>
        <w:t>יתה חסרה ולא כללה פרטים בנוגע להכנסות זוגתו החולקת עמו משק בית משותף</w:t>
      </w:r>
      <w:r w:rsidR="00E931BA" w:rsidRPr="00C37A72">
        <w:rPr>
          <w:rFonts w:ascii="Arial" w:hAnsi="Arial" w:hint="cs"/>
          <w:noProof w:val="0"/>
          <w:rtl/>
        </w:rPr>
        <w:t>". להרצאת הפרטים ולתצהיר העדות הראשית האב צירף תלושי משכורת שלו בלבד, תדפיס חשבון בנק על שמו ו</w:t>
      </w:r>
      <w:r w:rsidR="003B6B37">
        <w:rPr>
          <w:rFonts w:ascii="Arial" w:hAnsi="Arial" w:hint="cs"/>
          <w:noProof w:val="0"/>
          <w:rtl/>
        </w:rPr>
        <w:t xml:space="preserve">כן את </w:t>
      </w:r>
      <w:r w:rsidR="00E931BA" w:rsidRPr="00C37A72">
        <w:rPr>
          <w:rFonts w:ascii="Arial" w:hAnsi="Arial" w:hint="cs"/>
          <w:noProof w:val="0"/>
          <w:rtl/>
        </w:rPr>
        <w:t>תדפיס חשבון הבנק המשותף לו ולזוגתו. בחקירתו, "</w:t>
      </w:r>
      <w:r w:rsidR="00E931BA" w:rsidRPr="00C37A72">
        <w:rPr>
          <w:rFonts w:ascii="Arial" w:hAnsi="Arial" w:hint="cs"/>
          <w:b/>
          <w:bCs/>
          <w:noProof w:val="0"/>
          <w:rtl/>
        </w:rPr>
        <w:t>נמנע האב מלהבהיר את מצבו הכלכלי לאשורו</w:t>
      </w:r>
      <w:r w:rsidR="00361CCA" w:rsidRPr="00C37A72">
        <w:rPr>
          <w:rFonts w:ascii="Arial" w:hAnsi="Arial" w:hint="cs"/>
          <w:noProof w:val="0"/>
          <w:rtl/>
        </w:rPr>
        <w:t>" ולמשל, הוא טען שפרע חוב של מיליון ₪ ואולם הוא לא ציין זאת בכתבי טענותיו וטען שאין בידיו ראיות לקיומו של החוב.</w:t>
      </w:r>
    </w:p>
    <w:p w:rsidR="00361CCA" w:rsidRPr="00361CCA" w:rsidRDefault="00361CCA" w:rsidP="005207D1">
      <w:pPr>
        <w:pStyle w:val="ad"/>
        <w:spacing w:line="360" w:lineRule="auto"/>
        <w:rPr>
          <w:rFonts w:ascii="Arial" w:hAnsi="Arial"/>
          <w:noProof w:val="0"/>
          <w:rtl/>
        </w:rPr>
      </w:pPr>
    </w:p>
    <w:p w:rsidR="007706AA" w:rsidRPr="00C37A72" w:rsidRDefault="00C37A72" w:rsidP="005207D1">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361CCA" w:rsidRPr="00C37A72">
        <w:rPr>
          <w:rFonts w:ascii="Arial" w:hAnsi="Arial" w:hint="cs"/>
          <w:noProof w:val="0"/>
          <w:rtl/>
        </w:rPr>
        <w:t xml:space="preserve">מתדפיסי חשבונות הבנק של האב עולה </w:t>
      </w:r>
      <w:r w:rsidR="001C14B1" w:rsidRPr="00C37A72">
        <w:rPr>
          <w:rFonts w:ascii="Arial" w:hAnsi="Arial" w:hint="cs"/>
          <w:noProof w:val="0"/>
          <w:rtl/>
        </w:rPr>
        <w:t>שהוא אינו מצוי במצוקה כלכלית. "</w:t>
      </w:r>
      <w:r w:rsidR="001C14B1" w:rsidRPr="00C37A72">
        <w:rPr>
          <w:rFonts w:ascii="Arial" w:hAnsi="Arial" w:hint="cs"/>
          <w:b/>
          <w:bCs/>
          <w:noProof w:val="0"/>
          <w:rtl/>
        </w:rPr>
        <w:t>האב נמנע מגילוי מידע כלכלי הנוגע לזוגתו עמה הוא חולק משק בית משותף, לא פירט לגבי הכנסת זוגתו, נמנע מהבאת מסמכים המעידים על הכנסתה ועל מצבה הכלכלי והתחמק מלהשיב בענייניות בנוגע למצבו הכלכלי</w:t>
      </w:r>
      <w:r w:rsidR="001C14B1" w:rsidRPr="00C37A72">
        <w:rPr>
          <w:rFonts w:ascii="Arial" w:hAnsi="Arial" w:hint="cs"/>
          <w:noProof w:val="0"/>
          <w:rtl/>
        </w:rPr>
        <w:t>".</w:t>
      </w:r>
      <w:r w:rsidR="007706AA" w:rsidRPr="00C37A72">
        <w:rPr>
          <w:rFonts w:ascii="Arial" w:hAnsi="Arial" w:hint="cs"/>
          <w:noProof w:val="0"/>
          <w:rtl/>
        </w:rPr>
        <w:t xml:space="preserve"> מנגד, טענות האם שהאב משתכר פי שלוש</w:t>
      </w:r>
      <w:r w:rsidR="007116E2">
        <w:rPr>
          <w:rFonts w:ascii="Arial" w:hAnsi="Arial" w:hint="cs"/>
          <w:noProof w:val="0"/>
          <w:rtl/>
        </w:rPr>
        <w:t>ה</w:t>
      </w:r>
      <w:r w:rsidR="007706AA" w:rsidRPr="00C37A72">
        <w:rPr>
          <w:rFonts w:ascii="Arial" w:hAnsi="Arial" w:hint="cs"/>
          <w:noProof w:val="0"/>
          <w:rtl/>
        </w:rPr>
        <w:t xml:space="preserve"> ממנה וכי זוגתו משתכרת מעל 50,000 ₪ בחודש</w:t>
      </w:r>
      <w:r w:rsidR="00ED17C2">
        <w:rPr>
          <w:rFonts w:ascii="Arial" w:hAnsi="Arial" w:hint="cs"/>
          <w:noProof w:val="0"/>
          <w:rtl/>
        </w:rPr>
        <w:t>,</w:t>
      </w:r>
      <w:r w:rsidR="007706AA" w:rsidRPr="00C37A72">
        <w:rPr>
          <w:rFonts w:ascii="Arial" w:hAnsi="Arial" w:hint="cs"/>
          <w:noProof w:val="0"/>
          <w:rtl/>
        </w:rPr>
        <w:t xml:space="preserve"> לא הוכחו.</w:t>
      </w:r>
    </w:p>
    <w:p w:rsidR="007706AA" w:rsidRPr="007706AA" w:rsidRDefault="007706AA" w:rsidP="005207D1">
      <w:pPr>
        <w:pStyle w:val="ad"/>
        <w:spacing w:line="360" w:lineRule="auto"/>
        <w:rPr>
          <w:rFonts w:ascii="Arial" w:hAnsi="Arial"/>
          <w:noProof w:val="0"/>
          <w:rtl/>
        </w:rPr>
      </w:pPr>
    </w:p>
    <w:p w:rsidR="00070E83" w:rsidRPr="00C37A72" w:rsidRDefault="00C37A72" w:rsidP="005207D1">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CB363A">
        <w:rPr>
          <w:rFonts w:ascii="Arial" w:hAnsi="Arial" w:hint="cs"/>
          <w:noProof w:val="0"/>
          <w:rtl/>
        </w:rPr>
        <w:t>מצבו הכלכלי של האב השתפר מאז</w:t>
      </w:r>
      <w:r w:rsidR="007706AA" w:rsidRPr="00C37A72">
        <w:rPr>
          <w:rFonts w:ascii="Arial" w:hAnsi="Arial" w:hint="cs"/>
          <w:noProof w:val="0"/>
          <w:rtl/>
        </w:rPr>
        <w:t xml:space="preserve"> מתן פסה"ד המקורי למזונות. לאב משרה קבועה באוניברסיטה, הכנסתו עלתה, הוא רכש רכב ופר</w:t>
      </w:r>
      <w:r w:rsidR="00CB363A">
        <w:rPr>
          <w:rFonts w:ascii="Arial" w:hAnsi="Arial" w:hint="cs"/>
          <w:noProof w:val="0"/>
          <w:rtl/>
        </w:rPr>
        <w:t xml:space="preserve">ע את חובותיו. הכנסתו הפנויה של </w:t>
      </w:r>
      <w:r w:rsidR="007706AA" w:rsidRPr="00C37A72">
        <w:rPr>
          <w:rFonts w:ascii="Arial" w:hAnsi="Arial" w:hint="cs"/>
          <w:noProof w:val="0"/>
          <w:rtl/>
        </w:rPr>
        <w:t>האב היא לפחות 17,354 ₪ לחודש ויש לקחת בחשבון את "</w:t>
      </w:r>
      <w:r w:rsidR="007706AA" w:rsidRPr="00CB363A">
        <w:rPr>
          <w:rFonts w:ascii="Arial" w:hAnsi="Arial" w:hint="cs"/>
          <w:b/>
          <w:bCs/>
          <w:noProof w:val="0"/>
          <w:rtl/>
        </w:rPr>
        <w:t>אי</w:t>
      </w:r>
      <w:r w:rsidR="007706AA" w:rsidRPr="00C37A72">
        <w:rPr>
          <w:rFonts w:ascii="Arial" w:hAnsi="Arial" w:hint="cs"/>
          <w:noProof w:val="0"/>
          <w:rtl/>
        </w:rPr>
        <w:t xml:space="preserve"> </w:t>
      </w:r>
      <w:r w:rsidR="007706AA" w:rsidRPr="00C37A72">
        <w:rPr>
          <w:rFonts w:ascii="Arial" w:hAnsi="Arial" w:hint="cs"/>
          <w:b/>
          <w:bCs/>
          <w:noProof w:val="0"/>
          <w:rtl/>
        </w:rPr>
        <w:t>הגילוי המלא של האב לגבי מצבו הכלכלי ולתת לכך מ</w:t>
      </w:r>
      <w:r w:rsidR="00070E83" w:rsidRPr="00C37A72">
        <w:rPr>
          <w:rFonts w:ascii="Arial" w:hAnsi="Arial" w:hint="cs"/>
          <w:b/>
          <w:bCs/>
          <w:noProof w:val="0"/>
          <w:rtl/>
        </w:rPr>
        <w:t>שקל מתאים</w:t>
      </w:r>
      <w:r w:rsidR="00070E83" w:rsidRPr="00C37A72">
        <w:rPr>
          <w:rFonts w:ascii="Arial" w:hAnsi="Arial" w:hint="cs"/>
          <w:noProof w:val="0"/>
          <w:rtl/>
        </w:rPr>
        <w:t>". האב וזוגתו משלמים שכר דירה בסך של 5,850 ₪ לחודש.</w:t>
      </w:r>
    </w:p>
    <w:p w:rsidR="00070E83" w:rsidRPr="00070E83" w:rsidRDefault="00070E83" w:rsidP="005207D1">
      <w:pPr>
        <w:pStyle w:val="ad"/>
        <w:spacing w:line="360" w:lineRule="auto"/>
        <w:rPr>
          <w:rFonts w:ascii="Arial" w:hAnsi="Arial"/>
          <w:noProof w:val="0"/>
          <w:rtl/>
        </w:rPr>
      </w:pPr>
    </w:p>
    <w:p w:rsidR="00E10C14" w:rsidRPr="00C37A72" w:rsidRDefault="00C37A72" w:rsidP="003B6B37">
      <w:pPr>
        <w:spacing w:line="360" w:lineRule="auto"/>
        <w:ind w:left="720" w:hanging="720"/>
        <w:jc w:val="both"/>
        <w:rPr>
          <w:rFonts w:ascii="Arial" w:hAnsi="Arial"/>
          <w:noProof w:val="0"/>
        </w:rPr>
      </w:pPr>
      <w:r>
        <w:rPr>
          <w:rFonts w:ascii="Arial" w:hAnsi="Arial" w:hint="cs"/>
          <w:noProof w:val="0"/>
          <w:rtl/>
        </w:rPr>
        <w:t>5</w:t>
      </w:r>
      <w:r w:rsidR="00D514FA">
        <w:rPr>
          <w:rFonts w:ascii="Arial" w:hAnsi="Arial" w:hint="cs"/>
          <w:noProof w:val="0"/>
          <w:rtl/>
        </w:rPr>
        <w:t>.</w:t>
      </w:r>
      <w:r w:rsidR="00D514FA">
        <w:rPr>
          <w:rFonts w:ascii="Arial" w:hAnsi="Arial" w:hint="cs"/>
          <w:noProof w:val="0"/>
          <w:rtl/>
        </w:rPr>
        <w:tab/>
      </w:r>
      <w:r w:rsidR="006C51BF">
        <w:rPr>
          <w:rFonts w:ascii="Arial" w:hAnsi="Arial" w:hint="cs"/>
          <w:noProof w:val="0"/>
          <w:rtl/>
        </w:rPr>
        <w:t>האם היא ד"ר ל</w:t>
      </w:r>
      <w:r w:rsidR="006C51BF">
        <w:rPr>
          <w:rFonts w:ascii="Arial" w:hAnsi="Arial"/>
          <w:noProof w:val="0"/>
        </w:rPr>
        <w:t>x</w:t>
      </w:r>
      <w:r w:rsidR="00070E83" w:rsidRPr="00C37A72">
        <w:rPr>
          <w:rFonts w:ascii="Arial" w:hAnsi="Arial" w:hint="cs"/>
          <w:noProof w:val="0"/>
          <w:rtl/>
        </w:rPr>
        <w:t xml:space="preserve"> ועובדת בהיקף של חצי משרה כמרצה. הא</w:t>
      </w:r>
      <w:r w:rsidR="003B6B37">
        <w:rPr>
          <w:rFonts w:ascii="Arial" w:hAnsi="Arial" w:hint="cs"/>
          <w:noProof w:val="0"/>
          <w:rtl/>
        </w:rPr>
        <w:t>ם</w:t>
      </w:r>
      <w:r w:rsidR="00070E83" w:rsidRPr="00C37A72">
        <w:rPr>
          <w:rFonts w:ascii="Arial" w:hAnsi="Arial" w:hint="cs"/>
          <w:noProof w:val="0"/>
          <w:rtl/>
        </w:rPr>
        <w:t xml:space="preserve"> עובדת בין יום אחד לשלושה ימים בשבוע וזאת לטענתה בשל עיסוקה בהליכים המשפטיים והעדר גמישות מצד האב בזמני השהות.</w:t>
      </w:r>
      <w:r w:rsidR="00E931BA" w:rsidRPr="00C37A72">
        <w:rPr>
          <w:rFonts w:ascii="Arial" w:hAnsi="Arial" w:hint="cs"/>
          <w:noProof w:val="0"/>
          <w:rtl/>
        </w:rPr>
        <w:t xml:space="preserve"> </w:t>
      </w:r>
      <w:r w:rsidR="00070E83" w:rsidRPr="00C37A72">
        <w:rPr>
          <w:rFonts w:ascii="Arial" w:hAnsi="Arial" w:hint="cs"/>
          <w:noProof w:val="0"/>
          <w:rtl/>
        </w:rPr>
        <w:t>האם לא צירפה לכתב הגנתה מסמכים המעידים על מצבה הכלכלי והרצאת הפרטים שהגישה הי</w:t>
      </w:r>
      <w:r w:rsidR="007C764C" w:rsidRPr="00C37A72">
        <w:rPr>
          <w:rFonts w:ascii="Arial" w:hAnsi="Arial" w:hint="cs"/>
          <w:noProof w:val="0"/>
          <w:rtl/>
        </w:rPr>
        <w:t>י</w:t>
      </w:r>
      <w:r w:rsidR="00070E83" w:rsidRPr="00C37A72">
        <w:rPr>
          <w:rFonts w:ascii="Arial" w:hAnsi="Arial" w:hint="cs"/>
          <w:noProof w:val="0"/>
          <w:rtl/>
        </w:rPr>
        <w:t xml:space="preserve">תה חסרה ולא כללה פרטים בנוגע לבן זוגה. האם צירפה תלושי </w:t>
      </w:r>
      <w:r w:rsidR="00070E83" w:rsidRPr="00C37A72">
        <w:rPr>
          <w:rFonts w:ascii="Arial" w:hAnsi="Arial" w:hint="cs"/>
          <w:noProof w:val="0"/>
          <w:rtl/>
        </w:rPr>
        <w:lastRenderedPageBreak/>
        <w:t>משכורת שלה בלבד וכן טופס שמהותו אינה ברורה ביחס להחזרי מ</w:t>
      </w:r>
      <w:r w:rsidR="006C51BF">
        <w:rPr>
          <w:rFonts w:ascii="Arial" w:hAnsi="Arial" w:hint="cs"/>
          <w:noProof w:val="0"/>
          <w:rtl/>
        </w:rPr>
        <w:t>ס שמקבל בן זוגה מהרשויות ב</w:t>
      </w:r>
      <w:r w:rsidR="006C51BF">
        <w:rPr>
          <w:rFonts w:ascii="Arial" w:hAnsi="Arial"/>
          <w:noProof w:val="0"/>
        </w:rPr>
        <w:t>x</w:t>
      </w:r>
      <w:r w:rsidR="00070E83" w:rsidRPr="00C37A72">
        <w:rPr>
          <w:rFonts w:ascii="Arial" w:hAnsi="Arial" w:hint="cs"/>
          <w:noProof w:val="0"/>
          <w:rtl/>
        </w:rPr>
        <w:t>. בב</w:t>
      </w:r>
      <w:r w:rsidR="006C51BF">
        <w:rPr>
          <w:rFonts w:ascii="Arial" w:hAnsi="Arial" w:hint="cs"/>
          <w:noProof w:val="0"/>
          <w:rtl/>
        </w:rPr>
        <w:t>עלות האם ובן זוגה בית פרטי ב</w:t>
      </w:r>
      <w:r w:rsidR="006C51BF">
        <w:rPr>
          <w:rFonts w:ascii="Arial" w:hAnsi="Arial"/>
          <w:noProof w:val="0"/>
        </w:rPr>
        <w:t>x</w:t>
      </w:r>
      <w:r w:rsidR="00070E83" w:rsidRPr="00C37A72">
        <w:rPr>
          <w:rFonts w:ascii="Arial" w:hAnsi="Arial" w:hint="cs"/>
          <w:noProof w:val="0"/>
          <w:rtl/>
        </w:rPr>
        <w:t xml:space="preserve"> והחזר המשכנתא עומד על כ </w:t>
      </w:r>
      <w:r w:rsidR="00070E83" w:rsidRPr="00C37A72">
        <w:rPr>
          <w:rFonts w:ascii="Arial" w:hAnsi="Arial"/>
          <w:noProof w:val="0"/>
          <w:rtl/>
        </w:rPr>
        <w:t>–</w:t>
      </w:r>
      <w:r w:rsidR="00070E83" w:rsidRPr="00C37A72">
        <w:rPr>
          <w:rFonts w:ascii="Arial" w:hAnsi="Arial" w:hint="cs"/>
          <w:noProof w:val="0"/>
          <w:rtl/>
        </w:rPr>
        <w:t xml:space="preserve"> 7,000 ₪ לחודש. האם העידה שרכשה עבור הקטין ציוד נגינה בשווי עשרות אלפי ₪, </w:t>
      </w:r>
      <w:r w:rsidR="00E10C14" w:rsidRPr="00C37A72">
        <w:rPr>
          <w:rFonts w:ascii="Arial" w:hAnsi="Arial" w:hint="cs"/>
          <w:noProof w:val="0"/>
          <w:rtl/>
        </w:rPr>
        <w:t xml:space="preserve">טרקטורון, </w:t>
      </w:r>
      <w:r w:rsidR="00CB363A">
        <w:rPr>
          <w:rFonts w:ascii="Arial" w:hAnsi="Arial" w:hint="cs"/>
          <w:noProof w:val="0"/>
          <w:rtl/>
        </w:rPr>
        <w:t>טלפון נייד מסוג</w:t>
      </w:r>
      <w:r w:rsidR="007C764C" w:rsidRPr="00C37A72">
        <w:rPr>
          <w:rFonts w:ascii="Arial" w:hAnsi="Arial" w:hint="cs"/>
          <w:noProof w:val="0"/>
          <w:rtl/>
        </w:rPr>
        <w:t xml:space="preserve"> </w:t>
      </w:r>
      <w:r w:rsidR="00E10C14" w:rsidRPr="00C37A72">
        <w:rPr>
          <w:rFonts w:ascii="Arial" w:hAnsi="Arial" w:hint="cs"/>
          <w:noProof w:val="0"/>
          <w:rtl/>
        </w:rPr>
        <w:t>איפון, מחשב אישי ועוד מוצרי מותרות. האם צירפה אסמכתאות המעידות על חלק מההוצאות.</w:t>
      </w:r>
    </w:p>
    <w:p w:rsidR="00E10C14" w:rsidRPr="00E10C14" w:rsidRDefault="00E10C14" w:rsidP="005207D1">
      <w:pPr>
        <w:pStyle w:val="ad"/>
        <w:spacing w:line="360" w:lineRule="auto"/>
        <w:rPr>
          <w:rFonts w:ascii="Arial" w:hAnsi="Arial"/>
          <w:noProof w:val="0"/>
          <w:rtl/>
        </w:rPr>
      </w:pPr>
    </w:p>
    <w:p w:rsidR="00E10C14" w:rsidRPr="00D514FA" w:rsidRDefault="00D514FA" w:rsidP="005207D1">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E10C14" w:rsidRPr="00D514FA">
        <w:rPr>
          <w:rFonts w:ascii="Arial" w:hAnsi="Arial" w:hint="cs"/>
          <w:noProof w:val="0"/>
          <w:rtl/>
        </w:rPr>
        <w:t>טענת האם שהיא מצויה במצוקה כלכלית "</w:t>
      </w:r>
      <w:r w:rsidR="00E10C14" w:rsidRPr="00D514FA">
        <w:rPr>
          <w:rFonts w:ascii="Arial" w:hAnsi="Arial" w:hint="cs"/>
          <w:b/>
          <w:bCs/>
          <w:noProof w:val="0"/>
          <w:rtl/>
        </w:rPr>
        <w:t>אינה מתיישבת עם ההוצאות הנטענות על ידה</w:t>
      </w:r>
      <w:r w:rsidR="00E10C14" w:rsidRPr="00D514FA">
        <w:rPr>
          <w:rFonts w:ascii="Arial" w:hAnsi="Arial" w:hint="cs"/>
          <w:noProof w:val="0"/>
          <w:rtl/>
        </w:rPr>
        <w:t xml:space="preserve">" והחזר המשכנתא עולה לבדו על הכנסתה הנטענת. האם נמנעה מלצרף </w:t>
      </w:r>
      <w:r w:rsidR="00E10C14" w:rsidRPr="00CB363A">
        <w:rPr>
          <w:rFonts w:ascii="Arial" w:hAnsi="Arial" w:hint="cs"/>
          <w:noProof w:val="0"/>
          <w:rtl/>
        </w:rPr>
        <w:t>"</w:t>
      </w:r>
      <w:r w:rsidR="00E10C14" w:rsidRPr="00D514FA">
        <w:rPr>
          <w:rFonts w:ascii="Arial" w:hAnsi="Arial" w:hint="cs"/>
          <w:b/>
          <w:bCs/>
          <w:noProof w:val="0"/>
          <w:rtl/>
        </w:rPr>
        <w:t>מסמכים בסיסיים הנדרשים בתביעת מזונות ולא גילתה פרטים לגבי כלל מקורות הכנסתה...סך הוצאותיה החודשיות אינה מתיישבת עם הכנסתה הנטענת</w:t>
      </w:r>
      <w:r w:rsidR="00E10C14" w:rsidRPr="00D514FA">
        <w:rPr>
          <w:rFonts w:ascii="Arial" w:hAnsi="Arial" w:hint="cs"/>
          <w:noProof w:val="0"/>
          <w:rtl/>
        </w:rPr>
        <w:t>". יש להעמיד את פוטנציאל הכנסת האם על סך של 16,000 ₪ לחודש נטו "</w:t>
      </w:r>
      <w:r w:rsidR="00E10C14" w:rsidRPr="00D514FA">
        <w:rPr>
          <w:rFonts w:ascii="Arial" w:hAnsi="Arial" w:hint="cs"/>
          <w:b/>
          <w:bCs/>
          <w:noProof w:val="0"/>
          <w:rtl/>
        </w:rPr>
        <w:t>כאשר יש לקחת בחשבון את אי הגילוי המלא של האם לגבי מצבה הכלכלי ולתת לכך משקל מתאים</w:t>
      </w:r>
      <w:r w:rsidR="007C764C" w:rsidRPr="00D514FA">
        <w:rPr>
          <w:rFonts w:ascii="Arial" w:hAnsi="Arial" w:hint="cs"/>
          <w:noProof w:val="0"/>
          <w:rtl/>
        </w:rPr>
        <w:t>"</w:t>
      </w:r>
      <w:r w:rsidR="00E10C14" w:rsidRPr="00D514FA">
        <w:rPr>
          <w:rFonts w:ascii="Arial" w:hAnsi="Arial" w:hint="cs"/>
          <w:noProof w:val="0"/>
          <w:rtl/>
        </w:rPr>
        <w:t>.</w:t>
      </w:r>
    </w:p>
    <w:p w:rsidR="00E10C14" w:rsidRPr="00E10C14" w:rsidRDefault="00E10C14" w:rsidP="005207D1">
      <w:pPr>
        <w:pStyle w:val="ad"/>
        <w:spacing w:line="360" w:lineRule="auto"/>
        <w:rPr>
          <w:rFonts w:ascii="Arial" w:hAnsi="Arial"/>
          <w:noProof w:val="0"/>
          <w:rtl/>
        </w:rPr>
      </w:pPr>
    </w:p>
    <w:p w:rsidR="00646E6C" w:rsidRPr="00D514FA" w:rsidRDefault="00D514FA" w:rsidP="005207D1">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E10C14" w:rsidRPr="00D514FA">
        <w:rPr>
          <w:rFonts w:ascii="Arial" w:hAnsi="Arial" w:hint="cs"/>
          <w:noProof w:val="0"/>
          <w:rtl/>
        </w:rPr>
        <w:t xml:space="preserve">בין ההורים </w:t>
      </w:r>
      <w:r w:rsidR="00646E6C" w:rsidRPr="00D514FA">
        <w:rPr>
          <w:rFonts w:ascii="Arial" w:hAnsi="Arial" w:hint="cs"/>
          <w:noProof w:val="0"/>
          <w:rtl/>
        </w:rPr>
        <w:t xml:space="preserve">יש פער </w:t>
      </w:r>
      <w:r w:rsidR="00ED17C2">
        <w:rPr>
          <w:rFonts w:ascii="Arial" w:hAnsi="Arial" w:hint="cs"/>
          <w:noProof w:val="0"/>
          <w:rtl/>
        </w:rPr>
        <w:t xml:space="preserve">הכנסות </w:t>
      </w:r>
      <w:r w:rsidR="00646E6C" w:rsidRPr="00D514FA">
        <w:rPr>
          <w:rFonts w:ascii="Arial" w:hAnsi="Arial" w:hint="cs"/>
          <w:noProof w:val="0"/>
          <w:rtl/>
        </w:rPr>
        <w:t xml:space="preserve">של כ </w:t>
      </w:r>
      <w:r w:rsidR="00646E6C" w:rsidRPr="00D514FA">
        <w:rPr>
          <w:rFonts w:ascii="Arial" w:hAnsi="Arial"/>
          <w:noProof w:val="0"/>
          <w:rtl/>
        </w:rPr>
        <w:t>–</w:t>
      </w:r>
      <w:r w:rsidR="00646E6C" w:rsidRPr="00D514FA">
        <w:rPr>
          <w:rFonts w:ascii="Arial" w:hAnsi="Arial" w:hint="cs"/>
          <w:noProof w:val="0"/>
          <w:rtl/>
        </w:rPr>
        <w:t xml:space="preserve"> 1,400 ₪ נטו לחודש לטובת האב ואין מדובר בפער משמעותי. "</w:t>
      </w:r>
      <w:r w:rsidR="00646E6C" w:rsidRPr="00D514FA">
        <w:rPr>
          <w:rFonts w:ascii="Arial" w:hAnsi="Arial" w:hint="cs"/>
          <w:b/>
          <w:bCs/>
          <w:noProof w:val="0"/>
          <w:rtl/>
        </w:rPr>
        <w:t>יש להביא בחשבון כי שני הצדדים לא הוכיחו את הכנסות בני זוגם החיים עימם ושניהם לא גילו באופן מלא ומהימן את מצבם הכלכלי לאשורו. שני הצדדים נמנעו מהבאת ראיות פשוטות, ישירות וברורות שבשליטת כל אחד מהם. ההתרשמות מהראיות שכן צורפו ומחקירת הצדדים, שמצבם הכלכלי של שני הצדדים איתן והשתפר בשנים שחלפו ממועד פסק הדין למזונ</w:t>
      </w:r>
      <w:r w:rsidR="007C764C" w:rsidRPr="00D514FA">
        <w:rPr>
          <w:rFonts w:ascii="Arial" w:hAnsi="Arial" w:hint="cs"/>
          <w:b/>
          <w:bCs/>
          <w:noProof w:val="0"/>
          <w:rtl/>
        </w:rPr>
        <w:t>ו</w:t>
      </w:r>
      <w:r w:rsidR="00646E6C" w:rsidRPr="00D514FA">
        <w:rPr>
          <w:rFonts w:ascii="Arial" w:hAnsi="Arial" w:hint="cs"/>
          <w:b/>
          <w:bCs/>
          <w:noProof w:val="0"/>
          <w:rtl/>
        </w:rPr>
        <w:t>ת</w:t>
      </w:r>
      <w:r w:rsidR="00646E6C" w:rsidRPr="00D514FA">
        <w:rPr>
          <w:rFonts w:ascii="Arial" w:hAnsi="Arial" w:hint="cs"/>
          <w:noProof w:val="0"/>
          <w:rtl/>
        </w:rPr>
        <w:t>". לכן, אין מקום להתחשב בפער זה בחישוב גובה המזונות ויש לראות את הכנסות הצדדים מכלל המקורות כזהות.</w:t>
      </w:r>
    </w:p>
    <w:p w:rsidR="00646E6C" w:rsidRPr="00646E6C" w:rsidRDefault="00646E6C" w:rsidP="005207D1">
      <w:pPr>
        <w:pStyle w:val="ad"/>
        <w:spacing w:line="360" w:lineRule="auto"/>
        <w:rPr>
          <w:rFonts w:ascii="Arial" w:hAnsi="Arial"/>
          <w:noProof w:val="0"/>
          <w:rtl/>
        </w:rPr>
      </w:pPr>
    </w:p>
    <w:p w:rsidR="00306DC0" w:rsidRPr="00D514FA" w:rsidRDefault="00D514FA" w:rsidP="005207D1">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646E6C" w:rsidRPr="00D514FA">
        <w:rPr>
          <w:rFonts w:ascii="Arial" w:hAnsi="Arial" w:hint="cs"/>
          <w:noProof w:val="0"/>
          <w:rtl/>
        </w:rPr>
        <w:t>הקטין חיי ברמת חיים גבוהה וצרכיו בשני הבתים מסופקים ביד רחבה וללא צמצום. לאור זמני השהות השווים</w:t>
      </w:r>
      <w:r w:rsidR="003B6B37">
        <w:rPr>
          <w:rFonts w:ascii="Arial" w:hAnsi="Arial" w:hint="cs"/>
          <w:noProof w:val="0"/>
          <w:rtl/>
        </w:rPr>
        <w:t>,</w:t>
      </w:r>
      <w:r w:rsidR="00646E6C" w:rsidRPr="00D514FA">
        <w:rPr>
          <w:rFonts w:ascii="Arial" w:hAnsi="Arial" w:hint="cs"/>
          <w:noProof w:val="0"/>
          <w:rtl/>
        </w:rPr>
        <w:t xml:space="preserve"> אין מקום לח</w:t>
      </w:r>
      <w:r w:rsidR="00B37A15">
        <w:rPr>
          <w:rFonts w:ascii="Arial" w:hAnsi="Arial" w:hint="cs"/>
          <w:noProof w:val="0"/>
          <w:rtl/>
        </w:rPr>
        <w:t xml:space="preserve">ייב </w:t>
      </w:r>
      <w:r w:rsidR="003B6B37">
        <w:rPr>
          <w:rFonts w:ascii="Arial" w:hAnsi="Arial" w:hint="cs"/>
          <w:noProof w:val="0"/>
          <w:rtl/>
        </w:rPr>
        <w:t xml:space="preserve">את האב </w:t>
      </w:r>
      <w:r w:rsidR="00B37A15">
        <w:rPr>
          <w:rFonts w:ascii="Arial" w:hAnsi="Arial" w:hint="cs"/>
          <w:noProof w:val="0"/>
          <w:rtl/>
        </w:rPr>
        <w:t>בנוגע להוצאות תלויות השהות.</w:t>
      </w:r>
      <w:r w:rsidR="00306DC0" w:rsidRPr="00D514FA">
        <w:rPr>
          <w:rFonts w:ascii="Arial" w:hAnsi="Arial" w:hint="cs"/>
          <w:noProof w:val="0"/>
          <w:rtl/>
        </w:rPr>
        <w:t xml:space="preserve"> בכל הנוגע להוצאות שאינן תלויות שהות "</w:t>
      </w:r>
      <w:r w:rsidR="00306DC0" w:rsidRPr="00D514FA">
        <w:rPr>
          <w:rFonts w:ascii="Arial" w:hAnsi="Arial" w:hint="cs"/>
          <w:b/>
          <w:bCs/>
          <w:noProof w:val="0"/>
          <w:rtl/>
        </w:rPr>
        <w:t>לא שוכנעתי כי יש הורה שנושא יותר מההורה האחר בהוצאות אלה של הקטין ואיש מהם לא הוכיח זאת בצורה מספקת</w:t>
      </w:r>
      <w:r w:rsidR="00306DC0" w:rsidRPr="00D514FA">
        <w:rPr>
          <w:rFonts w:ascii="Arial" w:hAnsi="Arial" w:hint="cs"/>
          <w:noProof w:val="0"/>
          <w:rtl/>
        </w:rPr>
        <w:t>". מאחר שאין פערי השתכרות בין ההורים, אין מקום לחיוב מדור. צורכי הקטין מסופקים במלואם בשני הבתים והמחלוקת בנושא המזונות "</w:t>
      </w:r>
      <w:r w:rsidR="00306DC0" w:rsidRPr="00D514FA">
        <w:rPr>
          <w:rFonts w:ascii="Arial" w:hAnsi="Arial" w:hint="cs"/>
          <w:b/>
          <w:bCs/>
          <w:noProof w:val="0"/>
          <w:rtl/>
        </w:rPr>
        <w:t>חורגת מעבר לצורך לספק את צורכי הקטין אלא משמשת עבור הצדדים כר להמשך הקונפליקט בינ</w:t>
      </w:r>
      <w:r w:rsidR="007C764C" w:rsidRPr="00D514FA">
        <w:rPr>
          <w:rFonts w:ascii="Arial" w:hAnsi="Arial" w:hint="cs"/>
          <w:b/>
          <w:bCs/>
          <w:noProof w:val="0"/>
          <w:rtl/>
        </w:rPr>
        <w:t>י</w:t>
      </w:r>
      <w:r w:rsidR="00306DC0" w:rsidRPr="00D514FA">
        <w:rPr>
          <w:rFonts w:ascii="Arial" w:hAnsi="Arial" w:hint="cs"/>
          <w:b/>
          <w:bCs/>
          <w:noProof w:val="0"/>
          <w:rtl/>
        </w:rPr>
        <w:t>הם</w:t>
      </w:r>
      <w:r w:rsidR="00306DC0" w:rsidRPr="00D514FA">
        <w:rPr>
          <w:rFonts w:ascii="Arial" w:hAnsi="Arial" w:hint="cs"/>
          <w:noProof w:val="0"/>
          <w:rtl/>
        </w:rPr>
        <w:t>". טובת הקטין הינה "</w:t>
      </w:r>
      <w:r w:rsidR="00306DC0" w:rsidRPr="00D514FA">
        <w:rPr>
          <w:rFonts w:ascii="Arial" w:hAnsi="Arial" w:hint="cs"/>
          <w:b/>
          <w:bCs/>
          <w:noProof w:val="0"/>
          <w:rtl/>
        </w:rPr>
        <w:t>בסי</w:t>
      </w:r>
      <w:r w:rsidR="007C764C" w:rsidRPr="00D514FA">
        <w:rPr>
          <w:rFonts w:ascii="Arial" w:hAnsi="Arial" w:hint="cs"/>
          <w:b/>
          <w:bCs/>
          <w:noProof w:val="0"/>
          <w:rtl/>
        </w:rPr>
        <w:t>ו</w:t>
      </w:r>
      <w:r w:rsidR="00306DC0" w:rsidRPr="00D514FA">
        <w:rPr>
          <w:rFonts w:ascii="Arial" w:hAnsi="Arial" w:hint="cs"/>
          <w:b/>
          <w:bCs/>
          <w:noProof w:val="0"/>
          <w:rtl/>
        </w:rPr>
        <w:t>ם חיוב המזונות</w:t>
      </w:r>
      <w:r w:rsidR="00306DC0" w:rsidRPr="00D514FA">
        <w:rPr>
          <w:rFonts w:ascii="Arial" w:hAnsi="Arial" w:hint="cs"/>
          <w:noProof w:val="0"/>
          <w:rtl/>
        </w:rPr>
        <w:t>" שמהווה מקור להתחשבנות ולקונפליקט חריג בין ההורים. לכן, אין מקום להמשיך את חיוב האב לשלם לידי האם מזונות לקטין.</w:t>
      </w:r>
    </w:p>
    <w:p w:rsidR="00306DC0" w:rsidRPr="00306DC0" w:rsidRDefault="00306DC0" w:rsidP="005207D1">
      <w:pPr>
        <w:pStyle w:val="ad"/>
        <w:spacing w:line="360" w:lineRule="auto"/>
        <w:rPr>
          <w:rFonts w:ascii="Arial" w:hAnsi="Arial"/>
          <w:noProof w:val="0"/>
          <w:rtl/>
        </w:rPr>
      </w:pPr>
    </w:p>
    <w:p w:rsidR="0026688B" w:rsidRPr="00D514FA" w:rsidRDefault="00D514FA" w:rsidP="00ED17C2">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306DC0" w:rsidRPr="00D514FA">
        <w:rPr>
          <w:rFonts w:ascii="Arial" w:hAnsi="Arial" w:hint="cs"/>
          <w:noProof w:val="0"/>
          <w:rtl/>
        </w:rPr>
        <w:t>בכל הנוגע למועד תחילת ביטול החיוב במזו</w:t>
      </w:r>
      <w:r w:rsidR="007C764C" w:rsidRPr="00D514FA">
        <w:rPr>
          <w:rFonts w:ascii="Arial" w:hAnsi="Arial" w:hint="cs"/>
          <w:noProof w:val="0"/>
          <w:rtl/>
        </w:rPr>
        <w:t>נ</w:t>
      </w:r>
      <w:r w:rsidR="00306DC0" w:rsidRPr="00D514FA">
        <w:rPr>
          <w:rFonts w:ascii="Arial" w:hAnsi="Arial" w:hint="cs"/>
          <w:noProof w:val="0"/>
          <w:rtl/>
        </w:rPr>
        <w:t xml:space="preserve">ות </w:t>
      </w:r>
      <w:r w:rsidR="00306DC0" w:rsidRPr="00D514FA">
        <w:rPr>
          <w:rFonts w:ascii="Arial" w:hAnsi="Arial"/>
          <w:noProof w:val="0"/>
          <w:rtl/>
        </w:rPr>
        <w:t>–</w:t>
      </w:r>
      <w:r w:rsidR="00306DC0" w:rsidRPr="00D514FA">
        <w:rPr>
          <w:rFonts w:ascii="Arial" w:hAnsi="Arial" w:hint="cs"/>
          <w:noProof w:val="0"/>
          <w:rtl/>
        </w:rPr>
        <w:t xml:space="preserve"> טענת האם שגם בתקופה שהקטין שהה במרכז החירום היא נשאה</w:t>
      </w:r>
      <w:r w:rsidR="0026688B" w:rsidRPr="00D514FA">
        <w:rPr>
          <w:rFonts w:ascii="Arial" w:hAnsi="Arial" w:hint="cs"/>
          <w:noProof w:val="0"/>
          <w:rtl/>
        </w:rPr>
        <w:t xml:space="preserve"> לבדה במלוא הוצאותיו לא הוכח</w:t>
      </w:r>
      <w:r w:rsidR="00ED17C2">
        <w:rPr>
          <w:rFonts w:ascii="Arial" w:hAnsi="Arial" w:hint="cs"/>
          <w:noProof w:val="0"/>
          <w:rtl/>
        </w:rPr>
        <w:t>ה</w:t>
      </w:r>
      <w:r w:rsidR="0026688B" w:rsidRPr="00D514FA">
        <w:rPr>
          <w:rFonts w:ascii="Arial" w:hAnsi="Arial" w:hint="cs"/>
          <w:noProof w:val="0"/>
          <w:rtl/>
        </w:rPr>
        <w:t xml:space="preserve">. גם </w:t>
      </w:r>
      <w:r w:rsidR="007C764C" w:rsidRPr="00D514FA">
        <w:rPr>
          <w:rFonts w:ascii="Arial" w:hAnsi="Arial" w:hint="cs"/>
          <w:noProof w:val="0"/>
          <w:rtl/>
        </w:rPr>
        <w:t xml:space="preserve">את </w:t>
      </w:r>
      <w:r w:rsidR="0026688B" w:rsidRPr="00D514FA">
        <w:rPr>
          <w:rFonts w:ascii="Arial" w:hAnsi="Arial" w:hint="cs"/>
          <w:noProof w:val="0"/>
          <w:rtl/>
        </w:rPr>
        <w:t>טענתה שהחל מחודש ספטמבר 2021 הקטין חלק את זמנו בין ההורים והוא לן במרכז החירום רק לילה אחד</w:t>
      </w:r>
      <w:r w:rsidR="003B6B37">
        <w:rPr>
          <w:rFonts w:ascii="Arial" w:hAnsi="Arial" w:hint="cs"/>
          <w:noProof w:val="0"/>
          <w:rtl/>
        </w:rPr>
        <w:t>,</w:t>
      </w:r>
      <w:r w:rsidR="0026688B" w:rsidRPr="00D514FA">
        <w:rPr>
          <w:rFonts w:ascii="Arial" w:hAnsi="Arial" w:hint="cs"/>
          <w:noProof w:val="0"/>
          <w:rtl/>
        </w:rPr>
        <w:t xml:space="preserve"> </w:t>
      </w:r>
      <w:r w:rsidR="0026688B" w:rsidRPr="00D514FA">
        <w:rPr>
          <w:rFonts w:ascii="Arial" w:hAnsi="Arial" w:hint="cs"/>
          <w:noProof w:val="0"/>
          <w:rtl/>
        </w:rPr>
        <w:lastRenderedPageBreak/>
        <w:t>אין לקבל</w:t>
      </w:r>
      <w:r w:rsidR="007C764C" w:rsidRPr="00D514FA">
        <w:rPr>
          <w:rFonts w:ascii="Arial" w:hAnsi="Arial" w:hint="cs"/>
          <w:noProof w:val="0"/>
          <w:rtl/>
        </w:rPr>
        <w:t>,</w:t>
      </w:r>
      <w:r w:rsidR="0026688B" w:rsidRPr="00D514FA">
        <w:rPr>
          <w:rFonts w:ascii="Arial" w:hAnsi="Arial" w:hint="cs"/>
          <w:noProof w:val="0"/>
          <w:rtl/>
        </w:rPr>
        <w:t xml:space="preserve"> מאחר שטענה זו אינה תואמת את דיווחי מרכז החירום ואת ההתנהלות שהייתה בפועל.</w:t>
      </w:r>
    </w:p>
    <w:p w:rsidR="0026688B" w:rsidRPr="0026688B" w:rsidRDefault="0026688B" w:rsidP="005207D1">
      <w:pPr>
        <w:pStyle w:val="ad"/>
        <w:spacing w:line="360" w:lineRule="auto"/>
        <w:rPr>
          <w:rFonts w:ascii="Arial" w:hAnsi="Arial"/>
          <w:noProof w:val="0"/>
          <w:rtl/>
        </w:rPr>
      </w:pPr>
    </w:p>
    <w:p w:rsidR="007C5FB8" w:rsidRPr="00D514FA" w:rsidRDefault="00D514FA" w:rsidP="003B6B37">
      <w:pPr>
        <w:spacing w:line="360" w:lineRule="auto"/>
        <w:ind w:left="720" w:hanging="720"/>
        <w:jc w:val="both"/>
        <w:rPr>
          <w:rFonts w:ascii="Arial" w:hAnsi="Arial"/>
          <w:noProof w:val="0"/>
        </w:rPr>
      </w:pPr>
      <w:r>
        <w:rPr>
          <w:rFonts w:ascii="Arial" w:hAnsi="Arial" w:hint="cs"/>
          <w:noProof w:val="0"/>
          <w:rtl/>
        </w:rPr>
        <w:t>10.</w:t>
      </w:r>
      <w:r>
        <w:rPr>
          <w:rFonts w:ascii="Arial" w:hAnsi="Arial" w:hint="cs"/>
          <w:noProof w:val="0"/>
          <w:rtl/>
        </w:rPr>
        <w:tab/>
      </w:r>
      <w:r w:rsidR="0026688B" w:rsidRPr="00D514FA">
        <w:rPr>
          <w:rFonts w:ascii="Arial" w:hAnsi="Arial" w:hint="cs"/>
          <w:noProof w:val="0"/>
          <w:rtl/>
        </w:rPr>
        <w:t>אכן, הכלל הוא שלא משיבים מזונות שנאכלו ואולם מקרה זה הוא חריג ויש להורות על השבת המזונות ששולמו. שהרי, הקטין לא שהה עם האם החל מחודש אוגוסט 2021 ורק  ב</w:t>
      </w:r>
      <w:r w:rsidR="003B6B37">
        <w:rPr>
          <w:rFonts w:ascii="Arial" w:hAnsi="Arial" w:hint="cs"/>
          <w:noProof w:val="0"/>
          <w:rtl/>
        </w:rPr>
        <w:t xml:space="preserve">סוף </w:t>
      </w:r>
      <w:r w:rsidR="0026688B" w:rsidRPr="00D514FA">
        <w:rPr>
          <w:rFonts w:ascii="Arial" w:hAnsi="Arial" w:hint="cs"/>
          <w:noProof w:val="0"/>
          <w:rtl/>
        </w:rPr>
        <w:t>חודש אפריל 2023 חז</w:t>
      </w:r>
      <w:r w:rsidR="007C764C" w:rsidRPr="00D514FA">
        <w:rPr>
          <w:rFonts w:ascii="Arial" w:hAnsi="Arial" w:hint="cs"/>
          <w:noProof w:val="0"/>
          <w:rtl/>
        </w:rPr>
        <w:t>ר</w:t>
      </w:r>
      <w:r w:rsidR="0026688B" w:rsidRPr="00D514FA">
        <w:rPr>
          <w:rFonts w:ascii="Arial" w:hAnsi="Arial" w:hint="cs"/>
          <w:noProof w:val="0"/>
          <w:rtl/>
        </w:rPr>
        <w:t xml:space="preserve">ו </w:t>
      </w:r>
      <w:r w:rsidR="007C764C" w:rsidRPr="00D514FA">
        <w:rPr>
          <w:rFonts w:ascii="Arial" w:hAnsi="Arial" w:hint="cs"/>
          <w:noProof w:val="0"/>
          <w:rtl/>
        </w:rPr>
        <w:t xml:space="preserve">להתקיים </w:t>
      </w:r>
      <w:r w:rsidR="0026688B" w:rsidRPr="00D514FA">
        <w:rPr>
          <w:rFonts w:ascii="Arial" w:hAnsi="Arial" w:hint="cs"/>
          <w:noProof w:val="0"/>
          <w:rtl/>
        </w:rPr>
        <w:t xml:space="preserve">זמני השהות השווים </w:t>
      </w:r>
      <w:r w:rsidR="007C764C" w:rsidRPr="00D514FA">
        <w:rPr>
          <w:rFonts w:ascii="Arial" w:hAnsi="Arial" w:hint="cs"/>
          <w:noProof w:val="0"/>
          <w:rtl/>
        </w:rPr>
        <w:t xml:space="preserve">של הקטין עם </w:t>
      </w:r>
      <w:r w:rsidR="0026688B" w:rsidRPr="00D514FA">
        <w:rPr>
          <w:rFonts w:ascii="Arial" w:hAnsi="Arial" w:hint="cs"/>
          <w:noProof w:val="0"/>
          <w:rtl/>
        </w:rPr>
        <w:t>ההורים. האם לא הוכיחה ששילמה עבור צרכי הקטין כש</w:t>
      </w:r>
      <w:r w:rsidR="003B6B37">
        <w:rPr>
          <w:rFonts w:ascii="Arial" w:hAnsi="Arial" w:hint="cs"/>
          <w:noProof w:val="0"/>
          <w:rtl/>
        </w:rPr>
        <w:t>הוא שה</w:t>
      </w:r>
      <w:r w:rsidR="0026688B" w:rsidRPr="00D514FA">
        <w:rPr>
          <w:rFonts w:ascii="Arial" w:hAnsi="Arial" w:hint="cs"/>
          <w:noProof w:val="0"/>
          <w:rtl/>
        </w:rPr>
        <w:t>ה במרכז החירום ובוודאי לא בשיעור המזונות ששילם לה האב. "</w:t>
      </w:r>
      <w:r w:rsidR="0026688B" w:rsidRPr="00D514FA">
        <w:rPr>
          <w:rFonts w:ascii="Arial" w:hAnsi="Arial" w:hint="cs"/>
          <w:b/>
          <w:bCs/>
          <w:noProof w:val="0"/>
          <w:rtl/>
        </w:rPr>
        <w:t>לא שוכנעתי כי בעת שעבר הקטין לאב, והוא נשא בהוצאותיו באופן ישיר, היו ל</w:t>
      </w:r>
      <w:r w:rsidR="007C5FB8" w:rsidRPr="00D514FA">
        <w:rPr>
          <w:rFonts w:ascii="Arial" w:hAnsi="Arial" w:hint="cs"/>
          <w:b/>
          <w:bCs/>
          <w:noProof w:val="0"/>
          <w:rtl/>
        </w:rPr>
        <w:t>אם הוצאות המצדיקות חיוב במזונות</w:t>
      </w:r>
      <w:r w:rsidR="007C5FB8" w:rsidRPr="00B37A15">
        <w:rPr>
          <w:rFonts w:ascii="Arial" w:hAnsi="Arial" w:hint="cs"/>
          <w:noProof w:val="0"/>
          <w:rtl/>
        </w:rPr>
        <w:t>".</w:t>
      </w:r>
    </w:p>
    <w:p w:rsidR="007C5FB8" w:rsidRPr="007C5FB8" w:rsidRDefault="007C5FB8" w:rsidP="005207D1">
      <w:pPr>
        <w:pStyle w:val="ad"/>
        <w:spacing w:line="360" w:lineRule="auto"/>
        <w:rPr>
          <w:rFonts w:ascii="Arial" w:hAnsi="Arial"/>
          <w:noProof w:val="0"/>
          <w:rtl/>
        </w:rPr>
      </w:pPr>
    </w:p>
    <w:p w:rsidR="007C5FB8" w:rsidRPr="00D514FA" w:rsidRDefault="00D514FA" w:rsidP="005207D1">
      <w:pPr>
        <w:spacing w:line="360" w:lineRule="auto"/>
        <w:ind w:left="720" w:hanging="720"/>
        <w:jc w:val="both"/>
        <w:rPr>
          <w:rFonts w:ascii="Arial" w:hAnsi="Arial"/>
          <w:noProof w:val="0"/>
        </w:rPr>
      </w:pPr>
      <w:r>
        <w:rPr>
          <w:rFonts w:ascii="Arial" w:hAnsi="Arial" w:hint="cs"/>
          <w:noProof w:val="0"/>
          <w:rtl/>
        </w:rPr>
        <w:t>11.</w:t>
      </w:r>
      <w:r>
        <w:rPr>
          <w:rFonts w:ascii="Arial" w:hAnsi="Arial" w:hint="cs"/>
          <w:noProof w:val="0"/>
          <w:rtl/>
        </w:rPr>
        <w:tab/>
      </w:r>
      <w:r w:rsidR="007C5FB8" w:rsidRPr="00D514FA">
        <w:rPr>
          <w:rFonts w:ascii="Arial" w:hAnsi="Arial" w:hint="cs"/>
          <w:noProof w:val="0"/>
          <w:rtl/>
        </w:rPr>
        <w:t xml:space="preserve">עמידת האם </w:t>
      </w:r>
      <w:r w:rsidR="00B37A15">
        <w:rPr>
          <w:rFonts w:ascii="Arial" w:hAnsi="Arial" w:hint="cs"/>
          <w:noProof w:val="0"/>
          <w:rtl/>
        </w:rPr>
        <w:t>על כך שהאב ימשיך וישלם מזונות גם ב</w:t>
      </w:r>
      <w:r w:rsidR="007C5FB8" w:rsidRPr="00D514FA">
        <w:rPr>
          <w:rFonts w:ascii="Arial" w:hAnsi="Arial" w:hint="cs"/>
          <w:noProof w:val="0"/>
          <w:rtl/>
        </w:rPr>
        <w:t>תקופה שהקטין היה במרכז החירום ולאחר מכן בבית האב "</w:t>
      </w:r>
      <w:r w:rsidR="007C5FB8" w:rsidRPr="00D514FA">
        <w:rPr>
          <w:rFonts w:ascii="Arial" w:hAnsi="Arial" w:hint="cs"/>
          <w:b/>
          <w:bCs/>
          <w:noProof w:val="0"/>
          <w:rtl/>
        </w:rPr>
        <w:t>הינה עשיית עושר שלא במשפט וניתן אף לראות בה עמידה על מימושה של זכות שלא בתום לב</w:t>
      </w:r>
      <w:r w:rsidR="007C5FB8" w:rsidRPr="00D514FA">
        <w:rPr>
          <w:rFonts w:ascii="Arial" w:hAnsi="Arial" w:hint="cs"/>
          <w:noProof w:val="0"/>
          <w:rtl/>
        </w:rPr>
        <w:t>". האם לא הוכיחה שההשבה תפגע בקטין "</w:t>
      </w:r>
      <w:r w:rsidR="007C5FB8" w:rsidRPr="00D514FA">
        <w:rPr>
          <w:rFonts w:ascii="Arial" w:hAnsi="Arial" w:hint="cs"/>
          <w:b/>
          <w:bCs/>
          <w:noProof w:val="0"/>
          <w:rtl/>
        </w:rPr>
        <w:t xml:space="preserve">ושוכנעתי כי העדר ההשבה מהווה מצב שאין להשלים עמו, שעה שאין </w:t>
      </w:r>
      <w:r w:rsidR="00921DC5">
        <w:rPr>
          <w:rFonts w:ascii="Arial" w:hAnsi="Arial" w:hint="cs"/>
          <w:b/>
          <w:bCs/>
          <w:noProof w:val="0"/>
          <w:rtl/>
        </w:rPr>
        <w:t>עילה לחייב את האב</w:t>
      </w:r>
      <w:r w:rsidR="007C5FB8" w:rsidRPr="00D514FA">
        <w:rPr>
          <w:rFonts w:ascii="Arial" w:hAnsi="Arial" w:hint="cs"/>
          <w:b/>
          <w:bCs/>
          <w:noProof w:val="0"/>
          <w:rtl/>
        </w:rPr>
        <w:t xml:space="preserve"> לשלם החל מחודש 8/2021</w:t>
      </w:r>
      <w:r w:rsidR="007C5FB8" w:rsidRPr="00B37A15">
        <w:rPr>
          <w:rFonts w:ascii="Arial" w:hAnsi="Arial" w:hint="cs"/>
          <w:noProof w:val="0"/>
          <w:rtl/>
        </w:rPr>
        <w:t>"</w:t>
      </w:r>
      <w:r w:rsidR="007C5FB8" w:rsidRPr="00D514FA">
        <w:rPr>
          <w:rFonts w:ascii="Arial" w:hAnsi="Arial" w:hint="cs"/>
          <w:noProof w:val="0"/>
          <w:rtl/>
        </w:rPr>
        <w:t xml:space="preserve">. לכן, על האם להשיב לאב את תשלומי המזונות שהוא שילם </w:t>
      </w:r>
      <w:r w:rsidR="003B6B37">
        <w:rPr>
          <w:rFonts w:ascii="Arial" w:hAnsi="Arial" w:hint="cs"/>
          <w:noProof w:val="0"/>
          <w:rtl/>
        </w:rPr>
        <w:t xml:space="preserve">לה </w:t>
      </w:r>
      <w:r w:rsidR="007C5FB8" w:rsidRPr="00D514FA">
        <w:rPr>
          <w:rFonts w:ascii="Arial" w:hAnsi="Arial" w:hint="cs"/>
          <w:noProof w:val="0"/>
          <w:rtl/>
        </w:rPr>
        <w:t>החל מחודש אוגוסט 2021.</w:t>
      </w:r>
    </w:p>
    <w:p w:rsidR="007C5FB8" w:rsidRPr="007C5FB8" w:rsidRDefault="007C5FB8" w:rsidP="005207D1">
      <w:pPr>
        <w:pStyle w:val="ad"/>
        <w:spacing w:line="360" w:lineRule="auto"/>
        <w:rPr>
          <w:rFonts w:ascii="Arial" w:hAnsi="Arial"/>
          <w:noProof w:val="0"/>
          <w:rtl/>
        </w:rPr>
      </w:pPr>
    </w:p>
    <w:p w:rsidR="009661F0" w:rsidRPr="00D514FA" w:rsidRDefault="00D514FA" w:rsidP="005207D1">
      <w:pPr>
        <w:spacing w:line="360" w:lineRule="auto"/>
        <w:ind w:left="720" w:hanging="720"/>
        <w:jc w:val="both"/>
        <w:rPr>
          <w:rFonts w:ascii="Arial" w:hAnsi="Arial"/>
          <w:noProof w:val="0"/>
        </w:rPr>
      </w:pPr>
      <w:r>
        <w:rPr>
          <w:rFonts w:ascii="Arial" w:hAnsi="Arial" w:hint="cs"/>
          <w:noProof w:val="0"/>
          <w:rtl/>
        </w:rPr>
        <w:t>12.</w:t>
      </w:r>
      <w:r>
        <w:rPr>
          <w:rFonts w:ascii="Arial" w:hAnsi="Arial" w:hint="cs"/>
          <w:noProof w:val="0"/>
          <w:rtl/>
        </w:rPr>
        <w:tab/>
      </w:r>
      <w:r w:rsidR="007C5FB8" w:rsidRPr="00D514FA">
        <w:rPr>
          <w:rFonts w:ascii="Arial" w:hAnsi="Arial" w:hint="cs"/>
          <w:noProof w:val="0"/>
          <w:rtl/>
        </w:rPr>
        <w:t>קצבת הילד תמשיך לעבור לאם וכן החובה לשאת בחלקים שווים בהוצאות ח</w:t>
      </w:r>
      <w:r w:rsidR="00921DC5">
        <w:rPr>
          <w:rFonts w:ascii="Arial" w:hAnsi="Arial" w:hint="cs"/>
          <w:noProof w:val="0"/>
          <w:rtl/>
        </w:rPr>
        <w:t>י</w:t>
      </w:r>
      <w:r w:rsidR="007C5FB8" w:rsidRPr="00D514FA">
        <w:rPr>
          <w:rFonts w:ascii="Arial" w:hAnsi="Arial" w:hint="cs"/>
          <w:noProof w:val="0"/>
          <w:rtl/>
        </w:rPr>
        <w:t>נוך ובריאות חריגות בהתאם לפסק הדין המקורי למזונות. על מנת "</w:t>
      </w:r>
      <w:r w:rsidR="00921DC5">
        <w:rPr>
          <w:rFonts w:ascii="Arial" w:hAnsi="Arial" w:hint="cs"/>
          <w:b/>
          <w:bCs/>
          <w:noProof w:val="0"/>
          <w:rtl/>
        </w:rPr>
        <w:t xml:space="preserve">שלא </w:t>
      </w:r>
      <w:r w:rsidR="007C5FB8" w:rsidRPr="00D514FA">
        <w:rPr>
          <w:rFonts w:ascii="Arial" w:hAnsi="Arial" w:hint="cs"/>
          <w:b/>
          <w:bCs/>
          <w:noProof w:val="0"/>
          <w:rtl/>
        </w:rPr>
        <w:t>ללבות את להבות הסכסוך</w:t>
      </w:r>
      <w:r w:rsidR="007C5FB8" w:rsidRPr="00D514FA">
        <w:rPr>
          <w:rFonts w:ascii="Arial" w:hAnsi="Arial" w:hint="cs"/>
          <w:noProof w:val="0"/>
          <w:rtl/>
        </w:rPr>
        <w:t>", אין צו להוצאות.</w:t>
      </w:r>
    </w:p>
    <w:p w:rsidR="009661F0" w:rsidRPr="00921DC5" w:rsidRDefault="009661F0" w:rsidP="005207D1">
      <w:pPr>
        <w:pStyle w:val="ad"/>
        <w:spacing w:line="360" w:lineRule="auto"/>
        <w:rPr>
          <w:rFonts w:ascii="Arial" w:hAnsi="Arial"/>
          <w:noProof w:val="0"/>
          <w:rtl/>
        </w:rPr>
      </w:pPr>
    </w:p>
    <w:p w:rsidR="004B23A6" w:rsidRPr="00D514FA" w:rsidRDefault="00D514FA" w:rsidP="005207D1">
      <w:pPr>
        <w:spacing w:line="360" w:lineRule="auto"/>
        <w:jc w:val="both"/>
        <w:rPr>
          <w:rFonts w:ascii="Arial" w:hAnsi="Arial"/>
          <w:b/>
          <w:bCs/>
          <w:noProof w:val="0"/>
        </w:rPr>
      </w:pPr>
      <w:r>
        <w:rPr>
          <w:rFonts w:ascii="Arial" w:hAnsi="Arial" w:hint="cs"/>
          <w:b/>
          <w:bCs/>
          <w:noProof w:val="0"/>
          <w:rtl/>
        </w:rPr>
        <w:t>ג.</w:t>
      </w:r>
      <w:r>
        <w:rPr>
          <w:rFonts w:ascii="Arial" w:hAnsi="Arial" w:hint="cs"/>
          <w:b/>
          <w:bCs/>
          <w:noProof w:val="0"/>
          <w:rtl/>
        </w:rPr>
        <w:tab/>
      </w:r>
      <w:r w:rsidR="009661F0" w:rsidRPr="00D514FA">
        <w:rPr>
          <w:rFonts w:ascii="Arial" w:hAnsi="Arial" w:hint="cs"/>
          <w:b/>
          <w:bCs/>
          <w:noProof w:val="0"/>
          <w:rtl/>
        </w:rPr>
        <w:t>תמצית טענות המערערת</w:t>
      </w:r>
      <w:r w:rsidR="007C5FB8" w:rsidRPr="00D514FA">
        <w:rPr>
          <w:rFonts w:ascii="Arial" w:hAnsi="Arial" w:hint="cs"/>
          <w:b/>
          <w:bCs/>
          <w:noProof w:val="0"/>
          <w:rtl/>
        </w:rPr>
        <w:t xml:space="preserve"> </w:t>
      </w:r>
    </w:p>
    <w:p w:rsidR="004B23A6" w:rsidRDefault="004B23A6" w:rsidP="005207D1">
      <w:pPr>
        <w:spacing w:line="360" w:lineRule="auto"/>
        <w:jc w:val="both"/>
        <w:rPr>
          <w:rFonts w:ascii="Arial" w:hAnsi="Arial"/>
          <w:noProof w:val="0"/>
          <w:rtl/>
        </w:rPr>
      </w:pPr>
    </w:p>
    <w:p w:rsidR="004B23A6" w:rsidRPr="00D514FA" w:rsidRDefault="00D514FA" w:rsidP="005207D1">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4B23A6" w:rsidRPr="00D514FA">
        <w:rPr>
          <w:rFonts w:ascii="Arial" w:hAnsi="Arial" w:hint="cs"/>
          <w:noProof w:val="0"/>
          <w:rtl/>
        </w:rPr>
        <w:t xml:space="preserve">בית המשפט קמא "עשה שגיאות </w:t>
      </w:r>
      <w:r w:rsidR="00921DC5" w:rsidRPr="00D514FA">
        <w:rPr>
          <w:rFonts w:ascii="Arial" w:hAnsi="Arial" w:hint="cs"/>
          <w:noProof w:val="0"/>
          <w:rtl/>
        </w:rPr>
        <w:t>מתמטיות</w:t>
      </w:r>
      <w:r w:rsidR="004B23A6" w:rsidRPr="00D514FA">
        <w:rPr>
          <w:rFonts w:ascii="Arial" w:hAnsi="Arial" w:hint="cs"/>
          <w:noProof w:val="0"/>
          <w:rtl/>
        </w:rPr>
        <w:t xml:space="preserve"> בחישוב שכרם של ההורים וביחס בין הוצאות להכנסות". הותרת פסק הדין על כנו "תגרום נזק משמעותי ובלתי הפיך לקטין ולאמו". למרות שהאב לא חשף את הכנסות בת זוגו, בית המשפט קמא לא הסיק כל מסקנה משפטית הנובעת מהסתרה זו. זאת, במיוחד שנ</w:t>
      </w:r>
      <w:r w:rsidR="007C764C" w:rsidRPr="00D514FA">
        <w:rPr>
          <w:rFonts w:ascii="Arial" w:hAnsi="Arial" w:hint="cs"/>
          <w:noProof w:val="0"/>
          <w:rtl/>
        </w:rPr>
        <w:t>ק</w:t>
      </w:r>
      <w:r w:rsidR="004B23A6" w:rsidRPr="00D514FA">
        <w:rPr>
          <w:rFonts w:ascii="Arial" w:hAnsi="Arial" w:hint="cs"/>
          <w:noProof w:val="0"/>
          <w:rtl/>
        </w:rPr>
        <w:t xml:space="preserve">בע בפסיקה </w:t>
      </w:r>
      <w:r w:rsidR="007C764C" w:rsidRPr="00D514FA">
        <w:rPr>
          <w:rFonts w:ascii="Arial" w:hAnsi="Arial" w:hint="cs"/>
          <w:noProof w:val="0"/>
          <w:rtl/>
        </w:rPr>
        <w:t>ש</w:t>
      </w:r>
      <w:r w:rsidR="004B23A6" w:rsidRPr="00D514FA">
        <w:rPr>
          <w:rFonts w:ascii="Arial" w:hAnsi="Arial" w:hint="cs"/>
          <w:noProof w:val="0"/>
          <w:rtl/>
        </w:rPr>
        <w:t>מי שמבקש להפחית מזונות חלה עליו חובה מוגברת לפעול בתום לב ולהציג את מלוא רכושו והכנסותיו.</w:t>
      </w:r>
    </w:p>
    <w:p w:rsidR="004B23A6" w:rsidRDefault="004B23A6" w:rsidP="005207D1">
      <w:pPr>
        <w:spacing w:line="360" w:lineRule="auto"/>
        <w:jc w:val="both"/>
        <w:rPr>
          <w:rFonts w:ascii="Arial" w:hAnsi="Arial"/>
          <w:noProof w:val="0"/>
          <w:rtl/>
        </w:rPr>
      </w:pPr>
    </w:p>
    <w:p w:rsidR="004B23A6" w:rsidRPr="00D514FA" w:rsidRDefault="00D514FA" w:rsidP="005207D1">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4B23A6" w:rsidRPr="00D514FA">
        <w:rPr>
          <w:rFonts w:ascii="Arial" w:hAnsi="Arial" w:hint="cs"/>
          <w:noProof w:val="0"/>
          <w:rtl/>
        </w:rPr>
        <w:t>המשיב לא הציג כל ראייה לטענתו שקיים משטר של הפרדה רכושית בינו לבין זוגתו. המשיב הסתיר שבבעלותו דירה והראייה</w:t>
      </w:r>
      <w:r w:rsidR="004312F5">
        <w:rPr>
          <w:rFonts w:ascii="Arial" w:hAnsi="Arial" w:hint="cs"/>
          <w:noProof w:val="0"/>
          <w:rtl/>
        </w:rPr>
        <w:t>,</w:t>
      </w:r>
      <w:r w:rsidR="004B23A6" w:rsidRPr="00D514FA">
        <w:rPr>
          <w:rFonts w:ascii="Arial" w:hAnsi="Arial" w:hint="cs"/>
          <w:noProof w:val="0"/>
          <w:rtl/>
        </w:rPr>
        <w:t xml:space="preserve"> שלחשבונו המשותף עם זוגתו מופקדים דמי שכירות</w:t>
      </w:r>
      <w:r w:rsidR="007C764C" w:rsidRPr="00D514FA">
        <w:rPr>
          <w:rFonts w:ascii="Arial" w:hAnsi="Arial" w:hint="cs"/>
          <w:noProof w:val="0"/>
          <w:rtl/>
        </w:rPr>
        <w:t>.</w:t>
      </w:r>
      <w:r w:rsidR="004B23A6" w:rsidRPr="00D514FA">
        <w:rPr>
          <w:rFonts w:ascii="Arial" w:hAnsi="Arial" w:hint="cs"/>
          <w:noProof w:val="0"/>
          <w:rtl/>
        </w:rPr>
        <w:t xml:space="preserve"> </w:t>
      </w:r>
      <w:r w:rsidR="007C764C" w:rsidRPr="00D514FA">
        <w:rPr>
          <w:rFonts w:ascii="Arial" w:hAnsi="Arial" w:hint="cs"/>
          <w:noProof w:val="0"/>
          <w:rtl/>
        </w:rPr>
        <w:t xml:space="preserve">עובדה זו </w:t>
      </w:r>
      <w:r w:rsidR="004B23A6" w:rsidRPr="00D514FA">
        <w:rPr>
          <w:rFonts w:ascii="Arial" w:hAnsi="Arial" w:hint="cs"/>
          <w:noProof w:val="0"/>
          <w:rtl/>
        </w:rPr>
        <w:t>יוצר</w:t>
      </w:r>
      <w:r w:rsidR="007C764C" w:rsidRPr="00D514FA">
        <w:rPr>
          <w:rFonts w:ascii="Arial" w:hAnsi="Arial" w:hint="cs"/>
          <w:noProof w:val="0"/>
          <w:rtl/>
        </w:rPr>
        <w:t>ת</w:t>
      </w:r>
      <w:r w:rsidR="004B23A6" w:rsidRPr="00D514FA">
        <w:rPr>
          <w:rFonts w:ascii="Arial" w:hAnsi="Arial" w:hint="cs"/>
          <w:noProof w:val="0"/>
          <w:rtl/>
        </w:rPr>
        <w:t xml:space="preserve"> חזקה שהנכס שבגינו </w:t>
      </w:r>
      <w:r w:rsidR="007C764C" w:rsidRPr="00D514FA">
        <w:rPr>
          <w:rFonts w:ascii="Arial" w:hAnsi="Arial" w:hint="cs"/>
          <w:noProof w:val="0"/>
          <w:rtl/>
        </w:rPr>
        <w:t xml:space="preserve">דמי השכירות </w:t>
      </w:r>
      <w:r w:rsidR="004B23A6" w:rsidRPr="00D514FA">
        <w:rPr>
          <w:rFonts w:ascii="Arial" w:hAnsi="Arial" w:hint="cs"/>
          <w:noProof w:val="0"/>
          <w:rtl/>
        </w:rPr>
        <w:t>משולמים הוא משותף</w:t>
      </w:r>
      <w:r w:rsidR="007C764C" w:rsidRPr="00D514FA">
        <w:rPr>
          <w:rFonts w:ascii="Arial" w:hAnsi="Arial" w:hint="cs"/>
          <w:noProof w:val="0"/>
          <w:rtl/>
        </w:rPr>
        <w:t>,</w:t>
      </w:r>
      <w:r w:rsidR="004B23A6" w:rsidRPr="00D514FA">
        <w:rPr>
          <w:rFonts w:ascii="Arial" w:hAnsi="Arial" w:hint="cs"/>
          <w:noProof w:val="0"/>
          <w:rtl/>
        </w:rPr>
        <w:t xml:space="preserve"> בניגוד לטענת המשיב שהנכס שייך לזוגתו. המשיב אף הסתיר את שווי קופת הגמל שבבעלותו וכן  הסתיר שיש לו עוד כלי רכב. שהרי, למרות שבחקירתו </w:t>
      </w:r>
      <w:r w:rsidR="007C764C" w:rsidRPr="00D514FA">
        <w:rPr>
          <w:rFonts w:ascii="Arial" w:hAnsi="Arial" w:hint="cs"/>
          <w:noProof w:val="0"/>
          <w:rtl/>
        </w:rPr>
        <w:t xml:space="preserve">הוא </w:t>
      </w:r>
      <w:r w:rsidR="004B23A6" w:rsidRPr="00D514FA">
        <w:rPr>
          <w:rFonts w:ascii="Arial" w:hAnsi="Arial" w:hint="cs"/>
          <w:noProof w:val="0"/>
          <w:rtl/>
        </w:rPr>
        <w:t xml:space="preserve">טען שרכש רכב בתשלום אחד, התברר שבתלוש המשכורת שלו יש הורדה חודשית בגין הלוואת רכב. </w:t>
      </w:r>
      <w:r w:rsidR="007C5FB8" w:rsidRPr="00D514FA">
        <w:rPr>
          <w:rFonts w:ascii="Arial" w:hAnsi="Arial" w:hint="cs"/>
          <w:noProof w:val="0"/>
          <w:rtl/>
        </w:rPr>
        <w:t xml:space="preserve">  </w:t>
      </w:r>
    </w:p>
    <w:p w:rsidR="004B23A6" w:rsidRPr="004B23A6" w:rsidRDefault="004B23A6" w:rsidP="005207D1">
      <w:pPr>
        <w:pStyle w:val="ad"/>
        <w:spacing w:line="360" w:lineRule="auto"/>
        <w:rPr>
          <w:rFonts w:ascii="Arial" w:hAnsi="Arial"/>
          <w:noProof w:val="0"/>
          <w:rtl/>
        </w:rPr>
      </w:pPr>
    </w:p>
    <w:p w:rsidR="004B23A6" w:rsidRPr="00D514FA" w:rsidRDefault="00D514FA" w:rsidP="004312F5">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4B23A6" w:rsidRPr="00D514FA">
        <w:rPr>
          <w:rFonts w:ascii="Arial" w:hAnsi="Arial" w:hint="cs"/>
          <w:noProof w:val="0"/>
          <w:rtl/>
        </w:rPr>
        <w:t xml:space="preserve">המשיב הסתיר מקור הכנסה שממנו </w:t>
      </w:r>
      <w:r w:rsidR="007C764C" w:rsidRPr="00D514FA">
        <w:rPr>
          <w:rFonts w:ascii="Arial" w:hAnsi="Arial" w:hint="cs"/>
          <w:noProof w:val="0"/>
          <w:rtl/>
        </w:rPr>
        <w:t xml:space="preserve">הוא </w:t>
      </w:r>
      <w:r w:rsidR="004B23A6" w:rsidRPr="00D514FA">
        <w:rPr>
          <w:rFonts w:ascii="Arial" w:hAnsi="Arial" w:hint="cs"/>
          <w:noProof w:val="0"/>
          <w:rtl/>
        </w:rPr>
        <w:t>פרע חוב של מיליון ₪ במשך שבע שנים. המשיב אף משתמש בכרטיס קופת החולים של הקטין שמ</w:t>
      </w:r>
      <w:r w:rsidR="007C764C" w:rsidRPr="00D514FA">
        <w:rPr>
          <w:rFonts w:ascii="Arial" w:hAnsi="Arial" w:hint="cs"/>
          <w:noProof w:val="0"/>
          <w:rtl/>
        </w:rPr>
        <w:t xml:space="preserve">שויך </w:t>
      </w:r>
      <w:r w:rsidR="004B23A6" w:rsidRPr="00D514FA">
        <w:rPr>
          <w:rFonts w:ascii="Arial" w:hAnsi="Arial" w:hint="cs"/>
          <w:noProof w:val="0"/>
          <w:rtl/>
        </w:rPr>
        <w:t xml:space="preserve">להוראת קבע </w:t>
      </w:r>
      <w:r w:rsidR="004312F5">
        <w:rPr>
          <w:rFonts w:ascii="Arial" w:hAnsi="Arial" w:hint="cs"/>
          <w:noProof w:val="0"/>
          <w:rtl/>
        </w:rPr>
        <w:t>ש</w:t>
      </w:r>
      <w:r w:rsidR="004B23A6" w:rsidRPr="00D514FA">
        <w:rPr>
          <w:rFonts w:ascii="Arial" w:hAnsi="Arial" w:hint="cs"/>
          <w:noProof w:val="0"/>
          <w:rtl/>
        </w:rPr>
        <w:t>בכרטיס האשראי של האם על מנת לרכוש מוצרים בבית מרקחת וכך הוא גונב כספים מהמערערת.</w:t>
      </w:r>
    </w:p>
    <w:p w:rsidR="004B23A6" w:rsidRPr="004B23A6" w:rsidRDefault="004B23A6" w:rsidP="005207D1">
      <w:pPr>
        <w:pStyle w:val="ad"/>
        <w:spacing w:line="360" w:lineRule="auto"/>
        <w:rPr>
          <w:rFonts w:ascii="Arial" w:hAnsi="Arial"/>
          <w:noProof w:val="0"/>
          <w:rtl/>
        </w:rPr>
      </w:pPr>
    </w:p>
    <w:p w:rsidR="00261B7A" w:rsidRPr="00D514FA" w:rsidRDefault="00D514FA" w:rsidP="004312F5">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4B23A6" w:rsidRPr="00D514FA">
        <w:rPr>
          <w:rFonts w:ascii="Arial" w:hAnsi="Arial" w:hint="cs"/>
          <w:noProof w:val="0"/>
          <w:rtl/>
        </w:rPr>
        <w:t>שגה ביהמ"ש קמא כשהורה על השבת תשלומי מזונות באופן רטרואקטיבי והדבר גרם לעיקול על משכורתה של המערערת והותיר בידה סך של 3,600 ₪ לחודש בלבד.</w:t>
      </w:r>
      <w:r w:rsidR="00921DC5">
        <w:rPr>
          <w:rFonts w:ascii="Arial" w:hAnsi="Arial" w:hint="cs"/>
          <w:noProof w:val="0"/>
          <w:rtl/>
        </w:rPr>
        <w:t xml:space="preserve"> מצב זה </w:t>
      </w:r>
      <w:r w:rsidR="004312F5">
        <w:rPr>
          <w:rFonts w:ascii="Arial" w:hAnsi="Arial" w:hint="cs"/>
          <w:noProof w:val="0"/>
          <w:rtl/>
        </w:rPr>
        <w:t>גם הביא לכך ש</w:t>
      </w:r>
      <w:r w:rsidR="00921DC5">
        <w:rPr>
          <w:rFonts w:ascii="Arial" w:hAnsi="Arial" w:hint="cs"/>
          <w:noProof w:val="0"/>
          <w:rtl/>
        </w:rPr>
        <w:t xml:space="preserve">האם ובנה </w:t>
      </w:r>
      <w:r w:rsidR="00261B7A" w:rsidRPr="00D514FA">
        <w:rPr>
          <w:rFonts w:ascii="Arial" w:hAnsi="Arial" w:hint="cs"/>
          <w:noProof w:val="0"/>
          <w:rtl/>
        </w:rPr>
        <w:t>חיים מתחת לקו העוני ואילו האב חי כמו בבית מהעשירון העליון. לאחר מתן פסק הדין, בן זוגה של המערערת הו</w:t>
      </w:r>
      <w:r w:rsidR="007C764C" w:rsidRPr="00D514FA">
        <w:rPr>
          <w:rFonts w:ascii="Arial" w:hAnsi="Arial" w:hint="cs"/>
          <w:noProof w:val="0"/>
          <w:rtl/>
        </w:rPr>
        <w:t>ד</w:t>
      </w:r>
      <w:r w:rsidR="00261B7A" w:rsidRPr="00D514FA">
        <w:rPr>
          <w:rFonts w:ascii="Arial" w:hAnsi="Arial" w:hint="cs"/>
          <w:noProof w:val="0"/>
          <w:rtl/>
        </w:rPr>
        <w:t xml:space="preserve">יע </w:t>
      </w:r>
      <w:r w:rsidR="00ED17C2">
        <w:rPr>
          <w:rFonts w:ascii="Arial" w:hAnsi="Arial" w:hint="cs"/>
          <w:noProof w:val="0"/>
          <w:rtl/>
        </w:rPr>
        <w:t xml:space="preserve">לה </w:t>
      </w:r>
      <w:r w:rsidR="007C764C" w:rsidRPr="00D514FA">
        <w:rPr>
          <w:rFonts w:ascii="Arial" w:hAnsi="Arial" w:hint="cs"/>
          <w:noProof w:val="0"/>
          <w:rtl/>
        </w:rPr>
        <w:t>ש</w:t>
      </w:r>
      <w:r w:rsidR="00261B7A" w:rsidRPr="00D514FA">
        <w:rPr>
          <w:rFonts w:ascii="Arial" w:hAnsi="Arial" w:hint="cs"/>
          <w:noProof w:val="0"/>
          <w:rtl/>
        </w:rPr>
        <w:t>הוא יתגרש ממנה ומצבה הכלכלי הורע עוד יותר.</w:t>
      </w:r>
    </w:p>
    <w:p w:rsidR="00261B7A" w:rsidRPr="00261B7A" w:rsidRDefault="00261B7A" w:rsidP="005207D1">
      <w:pPr>
        <w:pStyle w:val="ad"/>
        <w:spacing w:line="360" w:lineRule="auto"/>
        <w:rPr>
          <w:rFonts w:ascii="Arial" w:hAnsi="Arial"/>
          <w:noProof w:val="0"/>
          <w:rtl/>
        </w:rPr>
      </w:pPr>
    </w:p>
    <w:p w:rsidR="00261B7A" w:rsidRPr="00D514FA" w:rsidRDefault="00D514FA" w:rsidP="004312F5">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261B7A" w:rsidRPr="00D514FA">
        <w:rPr>
          <w:rFonts w:ascii="Arial" w:hAnsi="Arial" w:hint="cs"/>
          <w:noProof w:val="0"/>
          <w:rtl/>
        </w:rPr>
        <w:t xml:space="preserve">בתקופה שהקטין </w:t>
      </w:r>
      <w:r w:rsidR="004312F5">
        <w:rPr>
          <w:rFonts w:ascii="Arial" w:hAnsi="Arial" w:hint="cs"/>
          <w:noProof w:val="0"/>
          <w:rtl/>
        </w:rPr>
        <w:t>שהה</w:t>
      </w:r>
      <w:r w:rsidR="00261B7A" w:rsidRPr="00D514FA">
        <w:rPr>
          <w:rFonts w:ascii="Arial" w:hAnsi="Arial" w:hint="cs"/>
          <w:noProof w:val="0"/>
          <w:rtl/>
        </w:rPr>
        <w:t xml:space="preserve"> במרכז החירום</w:t>
      </w:r>
      <w:r w:rsidR="004312F5">
        <w:rPr>
          <w:rFonts w:ascii="Arial" w:hAnsi="Arial" w:hint="cs"/>
          <w:noProof w:val="0"/>
          <w:rtl/>
        </w:rPr>
        <w:t>,</w:t>
      </w:r>
      <w:r w:rsidR="00261B7A" w:rsidRPr="00D514FA">
        <w:rPr>
          <w:rFonts w:ascii="Arial" w:hAnsi="Arial" w:hint="cs"/>
          <w:noProof w:val="0"/>
          <w:rtl/>
        </w:rPr>
        <w:t xml:space="preserve"> במרבית הזמן הקטין שהה שלושה לילות בשבוע אצל כל אחד מההורים ורק לילה אחד </w:t>
      </w:r>
      <w:r w:rsidR="007C764C" w:rsidRPr="00D514FA">
        <w:rPr>
          <w:rFonts w:ascii="Arial" w:hAnsi="Arial" w:hint="cs"/>
          <w:noProof w:val="0"/>
          <w:rtl/>
        </w:rPr>
        <w:t xml:space="preserve">הוא לן </w:t>
      </w:r>
      <w:r w:rsidR="00261B7A" w:rsidRPr="00D514FA">
        <w:rPr>
          <w:rFonts w:ascii="Arial" w:hAnsi="Arial" w:hint="cs"/>
          <w:noProof w:val="0"/>
          <w:rtl/>
        </w:rPr>
        <w:t xml:space="preserve">במרכז החירום. </w:t>
      </w:r>
      <w:r w:rsidR="004312F5">
        <w:rPr>
          <w:rFonts w:ascii="Arial" w:hAnsi="Arial" w:hint="cs"/>
          <w:noProof w:val="0"/>
          <w:rtl/>
        </w:rPr>
        <w:t xml:space="preserve">בנוסף, </w:t>
      </w:r>
      <w:r w:rsidR="00261B7A" w:rsidRPr="00D514FA">
        <w:rPr>
          <w:rFonts w:ascii="Arial" w:hAnsi="Arial" w:hint="cs"/>
          <w:noProof w:val="0"/>
          <w:rtl/>
        </w:rPr>
        <w:t>ביהמ"ש קמא התעלם מהקבלות והראיות שה</w:t>
      </w:r>
      <w:r w:rsidR="004312F5">
        <w:rPr>
          <w:rFonts w:ascii="Arial" w:hAnsi="Arial" w:hint="cs"/>
          <w:noProof w:val="0"/>
          <w:rtl/>
        </w:rPr>
        <w:t>מערערת</w:t>
      </w:r>
      <w:r w:rsidR="00261B7A" w:rsidRPr="00D514FA">
        <w:rPr>
          <w:rFonts w:ascii="Arial" w:hAnsi="Arial" w:hint="cs"/>
          <w:noProof w:val="0"/>
          <w:rtl/>
        </w:rPr>
        <w:t xml:space="preserve"> צירפה לתצהירה (נספחים 2-4) </w:t>
      </w:r>
      <w:r w:rsidR="004312F5">
        <w:rPr>
          <w:rFonts w:ascii="Arial" w:hAnsi="Arial" w:hint="cs"/>
          <w:noProof w:val="0"/>
          <w:rtl/>
        </w:rPr>
        <w:t xml:space="preserve">אשר </w:t>
      </w:r>
      <w:r w:rsidR="00261B7A" w:rsidRPr="00D514FA">
        <w:rPr>
          <w:rFonts w:ascii="Arial" w:hAnsi="Arial" w:hint="cs"/>
          <w:noProof w:val="0"/>
          <w:rtl/>
        </w:rPr>
        <w:t xml:space="preserve">מעידים שהיא סיפקה לקטין את כל צרכיו גם בעת </w:t>
      </w:r>
      <w:r w:rsidR="004312F5">
        <w:rPr>
          <w:rFonts w:ascii="Arial" w:hAnsi="Arial" w:hint="cs"/>
          <w:noProof w:val="0"/>
          <w:rtl/>
        </w:rPr>
        <w:t xml:space="preserve">שהוא </w:t>
      </w:r>
      <w:r w:rsidR="00261B7A" w:rsidRPr="00D514FA">
        <w:rPr>
          <w:rFonts w:ascii="Arial" w:hAnsi="Arial" w:hint="cs"/>
          <w:noProof w:val="0"/>
          <w:rtl/>
        </w:rPr>
        <w:t>שהה במרכז החירום.</w:t>
      </w:r>
    </w:p>
    <w:p w:rsidR="00261B7A" w:rsidRPr="00261B7A" w:rsidRDefault="00261B7A" w:rsidP="005207D1">
      <w:pPr>
        <w:pStyle w:val="ad"/>
        <w:spacing w:line="360" w:lineRule="auto"/>
        <w:rPr>
          <w:rFonts w:ascii="Arial" w:hAnsi="Arial"/>
          <w:noProof w:val="0"/>
          <w:rtl/>
        </w:rPr>
      </w:pPr>
    </w:p>
    <w:p w:rsidR="00261B7A" w:rsidRPr="00D514FA" w:rsidRDefault="00D514FA" w:rsidP="005207D1">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261B7A" w:rsidRPr="00D514FA">
        <w:rPr>
          <w:rFonts w:ascii="Arial" w:hAnsi="Arial" w:hint="cs"/>
          <w:noProof w:val="0"/>
          <w:rtl/>
        </w:rPr>
        <w:t>שגה ביהמ"ש קמא שהורה על השבת המזונות רטרואקטיבית לתקופה של שנה וחצי לפני הגשת התביעה</w:t>
      </w:r>
      <w:r w:rsidR="007C764C" w:rsidRPr="00D514FA">
        <w:rPr>
          <w:rFonts w:ascii="Arial" w:hAnsi="Arial" w:hint="cs"/>
          <w:noProof w:val="0"/>
          <w:rtl/>
        </w:rPr>
        <w:t>,</w:t>
      </w:r>
      <w:r w:rsidR="00261B7A" w:rsidRPr="00D514FA">
        <w:rPr>
          <w:rFonts w:ascii="Arial" w:hAnsi="Arial" w:hint="cs"/>
          <w:noProof w:val="0"/>
          <w:rtl/>
        </w:rPr>
        <w:t xml:space="preserve"> למרות השיהוי הרב בהגשת התביעה. המזונות ששולמו כבר נאכלו ע"י הקטין ולא היה מקום להשיבם. המערערת ה</w:t>
      </w:r>
      <w:r w:rsidR="0019132F">
        <w:rPr>
          <w:rFonts w:ascii="Arial" w:hAnsi="Arial" w:hint="cs"/>
          <w:noProof w:val="0"/>
          <w:rtl/>
        </w:rPr>
        <w:t>גישה תכתובות עם אחת המפקחות שמהן</w:t>
      </w:r>
      <w:r w:rsidR="00261B7A" w:rsidRPr="00D514FA">
        <w:rPr>
          <w:rFonts w:ascii="Arial" w:hAnsi="Arial" w:hint="cs"/>
          <w:noProof w:val="0"/>
          <w:rtl/>
        </w:rPr>
        <w:t xml:space="preserve"> עולה שבתקופה שהקטין היה נפגש עם האם בפיקוח בלבד, האם העבירה לקטין שקיות עם בגדים וצעצועים רבים וכן כלי נגינה שהיא רכשה.</w:t>
      </w:r>
      <w:r w:rsidR="004312F5">
        <w:rPr>
          <w:rFonts w:ascii="Arial" w:hAnsi="Arial" w:hint="cs"/>
          <w:noProof w:val="0"/>
          <w:rtl/>
        </w:rPr>
        <w:t xml:space="preserve"> על פי ההלכה, מזונות שנאכלו לא מוחזרים.</w:t>
      </w:r>
    </w:p>
    <w:p w:rsidR="00261B7A" w:rsidRPr="00261B7A" w:rsidRDefault="00261B7A" w:rsidP="005207D1">
      <w:pPr>
        <w:pStyle w:val="ad"/>
        <w:spacing w:line="360" w:lineRule="auto"/>
        <w:rPr>
          <w:rFonts w:ascii="Arial" w:hAnsi="Arial"/>
          <w:noProof w:val="0"/>
          <w:rtl/>
        </w:rPr>
      </w:pPr>
    </w:p>
    <w:p w:rsidR="00261B7A" w:rsidRPr="00D514FA" w:rsidRDefault="00D514FA" w:rsidP="00ED17C2">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261B7A" w:rsidRPr="00D514FA">
        <w:rPr>
          <w:rFonts w:ascii="Arial" w:hAnsi="Arial" w:hint="cs"/>
          <w:noProof w:val="0"/>
          <w:rtl/>
        </w:rPr>
        <w:t xml:space="preserve">ביהמ"ש קמא התעלם מטענת המערערת לפיה היא הסכימה לממן מפקח פרטי תוך מצג שהציג האב לפיו הוא ימשיך לשלם </w:t>
      </w:r>
      <w:r w:rsidR="00ED17C2">
        <w:rPr>
          <w:rFonts w:ascii="Arial" w:hAnsi="Arial" w:hint="cs"/>
          <w:noProof w:val="0"/>
          <w:rtl/>
        </w:rPr>
        <w:t xml:space="preserve">לה </w:t>
      </w:r>
      <w:r w:rsidR="00261B7A" w:rsidRPr="00D514FA">
        <w:rPr>
          <w:rFonts w:ascii="Arial" w:hAnsi="Arial" w:hint="cs"/>
          <w:noProof w:val="0"/>
          <w:rtl/>
        </w:rPr>
        <w:t xml:space="preserve">גם בתקופה זו את מלוא המזונות. האם הסכימה לממן פיקוח פרטי רק בהסתמך על דברי האב שימשיך לשלם </w:t>
      </w:r>
      <w:r w:rsidR="00ED17C2">
        <w:rPr>
          <w:rFonts w:ascii="Arial" w:hAnsi="Arial" w:hint="cs"/>
          <w:noProof w:val="0"/>
          <w:rtl/>
        </w:rPr>
        <w:t xml:space="preserve">לה </w:t>
      </w:r>
      <w:r w:rsidR="00261B7A" w:rsidRPr="00D514FA">
        <w:rPr>
          <w:rFonts w:ascii="Arial" w:hAnsi="Arial" w:hint="cs"/>
          <w:noProof w:val="0"/>
          <w:rtl/>
        </w:rPr>
        <w:t>את המזונות.</w:t>
      </w:r>
    </w:p>
    <w:p w:rsidR="00261B7A" w:rsidRPr="00261B7A" w:rsidRDefault="00261B7A" w:rsidP="005207D1">
      <w:pPr>
        <w:pStyle w:val="ad"/>
        <w:spacing w:line="360" w:lineRule="auto"/>
        <w:rPr>
          <w:rFonts w:ascii="Arial" w:hAnsi="Arial"/>
          <w:noProof w:val="0"/>
          <w:rtl/>
        </w:rPr>
      </w:pPr>
    </w:p>
    <w:p w:rsidR="00261B7A" w:rsidRPr="00D514FA" w:rsidRDefault="00D514FA" w:rsidP="004312F5">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19132F">
        <w:rPr>
          <w:rFonts w:ascii="Arial" w:hAnsi="Arial" w:hint="cs"/>
          <w:noProof w:val="0"/>
          <w:rtl/>
        </w:rPr>
        <w:t>ביהמ"ש קמא טעה בחישוב</w:t>
      </w:r>
      <w:r w:rsidR="00261B7A" w:rsidRPr="00D514FA">
        <w:rPr>
          <w:rFonts w:ascii="Arial" w:hAnsi="Arial" w:hint="cs"/>
          <w:noProof w:val="0"/>
          <w:rtl/>
        </w:rPr>
        <w:t xml:space="preserve"> שכרם של ההורים. לא היה בסיס להעריך את פוטנציאל שכרה של האם על</w:t>
      </w:r>
      <w:r w:rsidR="0019132F">
        <w:rPr>
          <w:rFonts w:ascii="Arial" w:hAnsi="Arial" w:hint="cs"/>
          <w:noProof w:val="0"/>
          <w:rtl/>
        </w:rPr>
        <w:t xml:space="preserve"> סך</w:t>
      </w:r>
      <w:r w:rsidR="00261B7A" w:rsidRPr="00D514FA">
        <w:rPr>
          <w:rFonts w:ascii="Arial" w:hAnsi="Arial" w:hint="cs"/>
          <w:noProof w:val="0"/>
          <w:rtl/>
        </w:rPr>
        <w:t xml:space="preserve"> 16,000 ₪ נטו לחודש. מתלוש השכר של האם עולה כי כשהיא עבדה במשרה מלאה היא </w:t>
      </w:r>
      <w:r w:rsidR="004312F5">
        <w:rPr>
          <w:rFonts w:ascii="Arial" w:hAnsi="Arial" w:hint="cs"/>
          <w:noProof w:val="0"/>
          <w:rtl/>
        </w:rPr>
        <w:t xml:space="preserve">השתכרה </w:t>
      </w:r>
      <w:r w:rsidR="00261B7A" w:rsidRPr="00D514FA">
        <w:rPr>
          <w:rFonts w:ascii="Arial" w:hAnsi="Arial" w:hint="cs"/>
          <w:noProof w:val="0"/>
          <w:rtl/>
        </w:rPr>
        <w:t xml:space="preserve"> 16,000 ₪ ברוטו לחודש ולכן שכרה נטו </w:t>
      </w:r>
      <w:r w:rsidR="007C764C" w:rsidRPr="00D514FA">
        <w:rPr>
          <w:rFonts w:ascii="Arial" w:hAnsi="Arial" w:hint="cs"/>
          <w:noProof w:val="0"/>
          <w:rtl/>
        </w:rPr>
        <w:t xml:space="preserve">במשרה מלאה </w:t>
      </w:r>
      <w:r w:rsidR="00261B7A" w:rsidRPr="00D514FA">
        <w:rPr>
          <w:rFonts w:ascii="Arial" w:hAnsi="Arial" w:hint="cs"/>
          <w:noProof w:val="0"/>
          <w:rtl/>
        </w:rPr>
        <w:t xml:space="preserve">עמד על 12,000 ₪ נטו בלבד. מנגד, לאב הכנסה נוספת משכר דירה בסך של 5,800 ₪ לחודש והכנסה נוספת בסך של 11,900 ₪ לחודש שאפשרה לו לפרוע את חובו בסך של מיליון ₪ ולכן השתכרותו היא לפחות 35,054 ₪, פי שלוש מההשתכרות הפוטנציאלית של האם. האב לא הפריך את טענות האם ביחס להשתכרותה, השתכרות בן זוגה והוצאותיה. לא היה גם מקום לקבוע פוטנציאל השתכרות של האם על יסוד פער שכלל לא קיים בין הוצאותיה להכנסותיה. </w:t>
      </w:r>
    </w:p>
    <w:p w:rsidR="00261B7A" w:rsidRPr="00261B7A" w:rsidRDefault="00261B7A" w:rsidP="005207D1">
      <w:pPr>
        <w:pStyle w:val="ad"/>
        <w:spacing w:line="360" w:lineRule="auto"/>
        <w:rPr>
          <w:rFonts w:ascii="Arial" w:hAnsi="Arial"/>
          <w:noProof w:val="0"/>
          <w:rtl/>
        </w:rPr>
      </w:pPr>
    </w:p>
    <w:p w:rsidR="00AC7D4E" w:rsidRPr="00D514FA" w:rsidRDefault="00D514FA" w:rsidP="004312F5">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261B7A" w:rsidRPr="00D514FA">
        <w:rPr>
          <w:rFonts w:ascii="Arial" w:hAnsi="Arial" w:hint="cs"/>
          <w:noProof w:val="0"/>
          <w:rtl/>
        </w:rPr>
        <w:t>שגה ביהמ"ש קמא כשקבע שטובת הקטין שלא ישולמו מזונות לאם מאחר שהדבר יוצר מחלוקות בין ההורים. עמדה זו תביא לעידוד אבות להקשות על גביית מזונות ולהעצים מחלוק</w:t>
      </w:r>
      <w:r w:rsidR="006C51BF">
        <w:rPr>
          <w:rFonts w:ascii="Arial" w:hAnsi="Arial" w:hint="cs"/>
          <w:noProof w:val="0"/>
          <w:rtl/>
        </w:rPr>
        <w:t>ו</w:t>
      </w:r>
      <w:r w:rsidR="00261B7A" w:rsidRPr="00D514FA">
        <w:rPr>
          <w:rFonts w:ascii="Arial" w:hAnsi="Arial" w:hint="cs"/>
          <w:noProof w:val="0"/>
          <w:rtl/>
        </w:rPr>
        <w:t>ת ובאופן זה הא</w:t>
      </w:r>
      <w:r w:rsidR="004312F5">
        <w:rPr>
          <w:rFonts w:ascii="Arial" w:hAnsi="Arial" w:hint="cs"/>
          <w:noProof w:val="0"/>
          <w:rtl/>
        </w:rPr>
        <w:t>ב ייצא נשכר ו</w:t>
      </w:r>
      <w:r w:rsidR="00261B7A" w:rsidRPr="00D514FA">
        <w:rPr>
          <w:rFonts w:ascii="Arial" w:hAnsi="Arial" w:hint="cs"/>
          <w:noProof w:val="0"/>
          <w:rtl/>
        </w:rPr>
        <w:t xml:space="preserve">לא יידרש לשלם מזונות. במקרה דנן, אם מטרת פסק הדין </w:t>
      </w:r>
      <w:r w:rsidR="007C764C" w:rsidRPr="00D514FA">
        <w:rPr>
          <w:rFonts w:ascii="Arial" w:hAnsi="Arial" w:hint="cs"/>
          <w:noProof w:val="0"/>
          <w:rtl/>
        </w:rPr>
        <w:t xml:space="preserve">הייתה </w:t>
      </w:r>
      <w:r w:rsidR="00261B7A" w:rsidRPr="00D514FA">
        <w:rPr>
          <w:rFonts w:ascii="Arial" w:hAnsi="Arial" w:hint="cs"/>
          <w:noProof w:val="0"/>
          <w:rtl/>
        </w:rPr>
        <w:t xml:space="preserve">להנמיך את להבות הסכסוך, מדוע נקבע שהמשך ההתדיינות בנוגע לגביית </w:t>
      </w:r>
      <w:r w:rsidR="004312F5">
        <w:rPr>
          <w:rFonts w:ascii="Arial" w:hAnsi="Arial" w:hint="cs"/>
          <w:noProof w:val="0"/>
          <w:rtl/>
        </w:rPr>
        <w:t>"</w:t>
      </w:r>
      <w:r w:rsidR="00261B7A" w:rsidRPr="00D514FA">
        <w:rPr>
          <w:rFonts w:ascii="Arial" w:hAnsi="Arial" w:hint="cs"/>
          <w:noProof w:val="0"/>
          <w:rtl/>
        </w:rPr>
        <w:t>המחציות</w:t>
      </w:r>
      <w:r w:rsidR="004312F5">
        <w:rPr>
          <w:rFonts w:ascii="Arial" w:hAnsi="Arial" w:hint="cs"/>
          <w:noProof w:val="0"/>
          <w:rtl/>
        </w:rPr>
        <w:t>"</w:t>
      </w:r>
      <w:r w:rsidR="00261B7A" w:rsidRPr="00D514FA">
        <w:rPr>
          <w:rFonts w:ascii="Arial" w:hAnsi="Arial" w:hint="cs"/>
          <w:noProof w:val="0"/>
          <w:rtl/>
        </w:rPr>
        <w:t xml:space="preserve"> בגין חינוך ובריאות </w:t>
      </w:r>
      <w:r w:rsidR="004312F5">
        <w:rPr>
          <w:rFonts w:ascii="Arial" w:hAnsi="Arial" w:hint="cs"/>
          <w:noProof w:val="0"/>
          <w:rtl/>
        </w:rPr>
        <w:t xml:space="preserve">תתקיים </w:t>
      </w:r>
      <w:r w:rsidR="00261B7A" w:rsidRPr="00D514FA">
        <w:rPr>
          <w:rFonts w:ascii="Arial" w:hAnsi="Arial" w:hint="cs"/>
          <w:noProof w:val="0"/>
          <w:rtl/>
        </w:rPr>
        <w:t xml:space="preserve">בלשכת ההוצאה לפועל? </w:t>
      </w:r>
      <w:r w:rsidR="00AC7D4E" w:rsidRPr="00D514FA">
        <w:rPr>
          <w:rFonts w:ascii="Arial" w:hAnsi="Arial" w:hint="cs"/>
          <w:noProof w:val="0"/>
          <w:rtl/>
        </w:rPr>
        <w:t>היה על ביהמ"ש קמא לקבוע מנגנון שיפחית את עצימות ההליכים בלשכת ההוצאה לפועל.</w:t>
      </w:r>
      <w:r w:rsidR="00672180" w:rsidRPr="00D514FA">
        <w:rPr>
          <w:rFonts w:ascii="Arial" w:hAnsi="Arial" w:hint="cs"/>
          <w:noProof w:val="0"/>
          <w:rtl/>
        </w:rPr>
        <w:t xml:space="preserve"> לאור כל האמור, </w:t>
      </w:r>
      <w:r w:rsidR="00AC7D4E" w:rsidRPr="00D514FA">
        <w:rPr>
          <w:rFonts w:ascii="Arial" w:hAnsi="Arial" w:hint="cs"/>
          <w:noProof w:val="0"/>
          <w:rtl/>
        </w:rPr>
        <w:t xml:space="preserve">יש לבטל את פסק הדין </w:t>
      </w:r>
      <w:r w:rsidR="004312F5">
        <w:rPr>
          <w:rFonts w:ascii="Arial" w:hAnsi="Arial" w:hint="cs"/>
          <w:noProof w:val="0"/>
          <w:rtl/>
        </w:rPr>
        <w:t xml:space="preserve">שהורה על ביטול </w:t>
      </w:r>
      <w:r w:rsidR="00AC7D4E" w:rsidRPr="00D514FA">
        <w:rPr>
          <w:rFonts w:ascii="Arial" w:hAnsi="Arial" w:hint="cs"/>
          <w:noProof w:val="0"/>
          <w:rtl/>
        </w:rPr>
        <w:t xml:space="preserve">חיוב המזונות וכן </w:t>
      </w:r>
      <w:r w:rsidR="004312F5">
        <w:rPr>
          <w:rFonts w:ascii="Arial" w:hAnsi="Arial" w:hint="cs"/>
          <w:noProof w:val="0"/>
          <w:rtl/>
        </w:rPr>
        <w:t xml:space="preserve">יש </w:t>
      </w:r>
      <w:r w:rsidR="00AC7D4E" w:rsidRPr="00D514FA">
        <w:rPr>
          <w:rFonts w:ascii="Arial" w:hAnsi="Arial" w:hint="cs"/>
          <w:noProof w:val="0"/>
          <w:rtl/>
        </w:rPr>
        <w:t xml:space="preserve">לבטל את חובת ההשבה </w:t>
      </w:r>
      <w:r w:rsidR="007C764C" w:rsidRPr="00D514FA">
        <w:rPr>
          <w:rFonts w:ascii="Arial" w:hAnsi="Arial" w:hint="cs"/>
          <w:noProof w:val="0"/>
          <w:rtl/>
        </w:rPr>
        <w:t>של המזונות</w:t>
      </w:r>
      <w:r w:rsidR="00AC7D4E" w:rsidRPr="00D514FA">
        <w:rPr>
          <w:rFonts w:ascii="Arial" w:hAnsi="Arial" w:hint="cs"/>
          <w:noProof w:val="0"/>
          <w:rtl/>
        </w:rPr>
        <w:t>.</w:t>
      </w:r>
    </w:p>
    <w:p w:rsidR="00AC7D4E" w:rsidRPr="004312F5" w:rsidRDefault="00AC7D4E" w:rsidP="005207D1">
      <w:pPr>
        <w:spacing w:line="360" w:lineRule="auto"/>
        <w:rPr>
          <w:rFonts w:ascii="Arial" w:hAnsi="Arial"/>
          <w:noProof w:val="0"/>
          <w:rtl/>
        </w:rPr>
      </w:pPr>
    </w:p>
    <w:p w:rsidR="00AC7D4E" w:rsidRPr="00D514FA" w:rsidRDefault="00D514FA" w:rsidP="005207D1">
      <w:pPr>
        <w:spacing w:line="360" w:lineRule="auto"/>
        <w:jc w:val="both"/>
        <w:rPr>
          <w:rFonts w:ascii="Arial" w:hAnsi="Arial"/>
          <w:b/>
          <w:bCs/>
          <w:noProof w:val="0"/>
        </w:rPr>
      </w:pPr>
      <w:r>
        <w:rPr>
          <w:rFonts w:ascii="Arial" w:hAnsi="Arial" w:hint="cs"/>
          <w:b/>
          <w:bCs/>
          <w:noProof w:val="0"/>
          <w:rtl/>
        </w:rPr>
        <w:t>ד.</w:t>
      </w:r>
      <w:r>
        <w:rPr>
          <w:rFonts w:ascii="Arial" w:hAnsi="Arial" w:hint="cs"/>
          <w:b/>
          <w:bCs/>
          <w:noProof w:val="0"/>
          <w:rtl/>
        </w:rPr>
        <w:tab/>
      </w:r>
      <w:r w:rsidR="00AC7D4E" w:rsidRPr="00D514FA">
        <w:rPr>
          <w:rFonts w:ascii="Arial" w:hAnsi="Arial" w:hint="cs"/>
          <w:b/>
          <w:bCs/>
          <w:noProof w:val="0"/>
          <w:rtl/>
        </w:rPr>
        <w:t>תמצית טענות המשיב</w:t>
      </w:r>
    </w:p>
    <w:p w:rsidR="00AC7D4E" w:rsidRDefault="00AC7D4E" w:rsidP="005207D1">
      <w:pPr>
        <w:spacing w:line="360" w:lineRule="auto"/>
        <w:jc w:val="both"/>
        <w:rPr>
          <w:rFonts w:ascii="Arial" w:hAnsi="Arial"/>
          <w:noProof w:val="0"/>
          <w:rtl/>
        </w:rPr>
      </w:pPr>
    </w:p>
    <w:p w:rsidR="00D4336C" w:rsidRPr="00D514FA" w:rsidRDefault="00D514FA" w:rsidP="005207D1">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D4336C" w:rsidRPr="00D514FA">
        <w:rPr>
          <w:rFonts w:ascii="Arial" w:hAnsi="Arial" w:hint="cs"/>
          <w:noProof w:val="0"/>
          <w:rtl/>
        </w:rPr>
        <w:t xml:space="preserve">פסק הדין נכון, ראוי וצודק. המערערת משיגה על ממצאי מהימנות ועובדה שאין להתערב בהם. ההוראה על השבת המזונות </w:t>
      </w:r>
      <w:r w:rsidR="007C764C" w:rsidRPr="00D514FA">
        <w:rPr>
          <w:rFonts w:ascii="Arial" w:hAnsi="Arial" w:hint="cs"/>
          <w:noProof w:val="0"/>
          <w:rtl/>
        </w:rPr>
        <w:t xml:space="preserve">ששולמו לאם </w:t>
      </w:r>
      <w:r w:rsidR="00D4336C" w:rsidRPr="00D514FA">
        <w:rPr>
          <w:rFonts w:ascii="Arial" w:hAnsi="Arial" w:hint="cs"/>
          <w:noProof w:val="0"/>
          <w:rtl/>
        </w:rPr>
        <w:t>ניתנה מאחר שמאותו מועד המערערת לא נשאה כלל בהוצאות ג</w:t>
      </w:r>
      <w:r w:rsidR="007C764C" w:rsidRPr="00D514FA">
        <w:rPr>
          <w:rFonts w:ascii="Arial" w:hAnsi="Arial" w:hint="cs"/>
          <w:noProof w:val="0"/>
          <w:rtl/>
        </w:rPr>
        <w:t>י</w:t>
      </w:r>
      <w:r w:rsidR="00D4336C" w:rsidRPr="00D514FA">
        <w:rPr>
          <w:rFonts w:ascii="Arial" w:hAnsi="Arial" w:hint="cs"/>
          <w:noProof w:val="0"/>
          <w:rtl/>
        </w:rPr>
        <w:t>דול הקטין. האב הוא זה שנשא ושילם את כל הוצאות הקטין באופן מלא. לאחר שהקטין יצא ממרכז החירום, ה</w:t>
      </w:r>
      <w:r w:rsidR="007C764C" w:rsidRPr="00D514FA">
        <w:rPr>
          <w:rFonts w:ascii="Arial" w:hAnsi="Arial" w:hint="cs"/>
          <w:noProof w:val="0"/>
          <w:rtl/>
        </w:rPr>
        <w:t xml:space="preserve">קטין </w:t>
      </w:r>
      <w:r w:rsidR="00D4336C" w:rsidRPr="00D514FA">
        <w:rPr>
          <w:rFonts w:ascii="Arial" w:hAnsi="Arial" w:hint="cs"/>
          <w:noProof w:val="0"/>
          <w:rtl/>
        </w:rPr>
        <w:t xml:space="preserve">שהה בביתו והאם פגשה </w:t>
      </w:r>
      <w:r w:rsidR="007C764C" w:rsidRPr="00D514FA">
        <w:rPr>
          <w:rFonts w:ascii="Arial" w:hAnsi="Arial" w:hint="cs"/>
          <w:noProof w:val="0"/>
          <w:rtl/>
        </w:rPr>
        <w:t>ב</w:t>
      </w:r>
      <w:r w:rsidR="00D4336C" w:rsidRPr="00D514FA">
        <w:rPr>
          <w:rFonts w:ascii="Arial" w:hAnsi="Arial" w:hint="cs"/>
          <w:noProof w:val="0"/>
          <w:rtl/>
        </w:rPr>
        <w:t xml:space="preserve">ו </w:t>
      </w:r>
      <w:r w:rsidR="007C764C" w:rsidRPr="00D514FA">
        <w:rPr>
          <w:rFonts w:ascii="Arial" w:hAnsi="Arial" w:hint="cs"/>
          <w:noProof w:val="0"/>
          <w:rtl/>
        </w:rPr>
        <w:t xml:space="preserve">רק </w:t>
      </w:r>
      <w:r w:rsidR="00D4336C" w:rsidRPr="00D514FA">
        <w:rPr>
          <w:rFonts w:ascii="Arial" w:hAnsi="Arial" w:hint="cs"/>
          <w:noProof w:val="0"/>
          <w:rtl/>
        </w:rPr>
        <w:t>בפיקוח למספר שעות בשבוע בלבד.</w:t>
      </w:r>
    </w:p>
    <w:p w:rsidR="00D4336C" w:rsidRPr="00D4336C" w:rsidRDefault="00D4336C" w:rsidP="005207D1">
      <w:pPr>
        <w:spacing w:line="360" w:lineRule="auto"/>
        <w:jc w:val="both"/>
        <w:rPr>
          <w:rFonts w:ascii="Arial" w:hAnsi="Arial"/>
          <w:noProof w:val="0"/>
        </w:rPr>
      </w:pPr>
    </w:p>
    <w:p w:rsidR="00672180" w:rsidRPr="00D514FA" w:rsidRDefault="00D514FA" w:rsidP="005207D1">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D4336C" w:rsidRPr="00D514FA">
        <w:rPr>
          <w:rFonts w:ascii="Arial" w:hAnsi="Arial" w:hint="cs"/>
          <w:noProof w:val="0"/>
          <w:rtl/>
        </w:rPr>
        <w:t xml:space="preserve">הוכח שאירע שינוי נסיבות מהותי. זמני השהות השתנו מקצה לקצה ואף ניתן </w:t>
      </w:r>
      <w:r w:rsidR="007C764C" w:rsidRPr="00D514FA">
        <w:rPr>
          <w:rFonts w:ascii="Arial" w:hAnsi="Arial" w:hint="cs"/>
          <w:noProof w:val="0"/>
          <w:rtl/>
        </w:rPr>
        <w:t xml:space="preserve">מאז </w:t>
      </w:r>
      <w:r w:rsidR="00D4336C" w:rsidRPr="00D514FA">
        <w:rPr>
          <w:rFonts w:ascii="Arial" w:hAnsi="Arial" w:hint="cs"/>
          <w:noProof w:val="0"/>
          <w:rtl/>
        </w:rPr>
        <w:t>פסה"ד בבע"</w:t>
      </w:r>
      <w:r w:rsidR="007C764C" w:rsidRPr="00D514FA">
        <w:rPr>
          <w:rFonts w:ascii="Arial" w:hAnsi="Arial" w:hint="cs"/>
          <w:noProof w:val="0"/>
          <w:rtl/>
        </w:rPr>
        <w:t>מ</w:t>
      </w:r>
      <w:r w:rsidR="00D4336C" w:rsidRPr="00D514FA">
        <w:rPr>
          <w:rFonts w:ascii="Arial" w:hAnsi="Arial" w:hint="cs"/>
          <w:noProof w:val="0"/>
          <w:rtl/>
        </w:rPr>
        <w:t xml:space="preserve">. המזונות נועדו </w:t>
      </w:r>
      <w:r w:rsidR="00672180" w:rsidRPr="00D514FA">
        <w:rPr>
          <w:rFonts w:ascii="Arial" w:hAnsi="Arial" w:hint="cs"/>
          <w:noProof w:val="0"/>
          <w:rtl/>
        </w:rPr>
        <w:t xml:space="preserve">לספק את צורכי הקטין ולא להעשיר את המערערת שהיא אמידה ממילא. </w:t>
      </w:r>
    </w:p>
    <w:p w:rsidR="00672180" w:rsidRPr="00672180" w:rsidRDefault="00672180" w:rsidP="005207D1">
      <w:pPr>
        <w:pStyle w:val="ad"/>
        <w:spacing w:line="360" w:lineRule="auto"/>
        <w:rPr>
          <w:rFonts w:ascii="Arial" w:hAnsi="Arial"/>
          <w:noProof w:val="0"/>
          <w:rtl/>
        </w:rPr>
      </w:pPr>
    </w:p>
    <w:p w:rsidR="00672180" w:rsidRPr="00D514FA" w:rsidRDefault="00D514FA" w:rsidP="008E6C51">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672180" w:rsidRPr="00D514FA">
        <w:rPr>
          <w:rFonts w:ascii="Arial" w:hAnsi="Arial" w:hint="cs"/>
          <w:noProof w:val="0"/>
          <w:rtl/>
        </w:rPr>
        <w:t xml:space="preserve">המערערת לא צירפה נתונים אודות הכנסתה ורכושה ולפי תקנה 12 </w:t>
      </w:r>
      <w:r w:rsidR="008E6C51">
        <w:rPr>
          <w:rFonts w:ascii="Arial" w:hAnsi="Arial" w:hint="cs"/>
          <w:noProof w:val="0"/>
          <w:rtl/>
        </w:rPr>
        <w:t xml:space="preserve">(ב) (2) </w:t>
      </w:r>
      <w:r w:rsidR="00672180" w:rsidRPr="00D514FA">
        <w:rPr>
          <w:rFonts w:ascii="Arial" w:hAnsi="Arial" w:hint="cs"/>
          <w:b/>
          <w:bCs/>
          <w:noProof w:val="0"/>
          <w:rtl/>
        </w:rPr>
        <w:t>לתקנות בית המשפט</w:t>
      </w:r>
      <w:r w:rsidR="00672180" w:rsidRPr="00D514FA">
        <w:rPr>
          <w:rFonts w:ascii="Arial" w:hAnsi="Arial" w:hint="cs"/>
          <w:noProof w:val="0"/>
          <w:rtl/>
        </w:rPr>
        <w:t xml:space="preserve"> </w:t>
      </w:r>
      <w:r w:rsidR="00672180" w:rsidRPr="00D514FA">
        <w:rPr>
          <w:rFonts w:ascii="Arial" w:hAnsi="Arial" w:hint="cs"/>
          <w:b/>
          <w:bCs/>
          <w:noProof w:val="0"/>
          <w:rtl/>
        </w:rPr>
        <w:t>לענייני משפחה</w:t>
      </w:r>
      <w:r w:rsidR="00672180" w:rsidRPr="00D514FA">
        <w:rPr>
          <w:rFonts w:ascii="Arial" w:hAnsi="Arial" w:hint="cs"/>
          <w:noProof w:val="0"/>
          <w:rtl/>
        </w:rPr>
        <w:t xml:space="preserve"> (סדרי דין) תשפ"א </w:t>
      </w:r>
      <w:r w:rsidR="00672180" w:rsidRPr="00D514FA">
        <w:rPr>
          <w:rFonts w:ascii="Arial" w:hAnsi="Arial"/>
          <w:noProof w:val="0"/>
          <w:rtl/>
        </w:rPr>
        <w:t>–</w:t>
      </w:r>
      <w:r w:rsidR="00672180" w:rsidRPr="00D514FA">
        <w:rPr>
          <w:rFonts w:ascii="Arial" w:hAnsi="Arial" w:hint="cs"/>
          <w:noProof w:val="0"/>
          <w:rtl/>
        </w:rPr>
        <w:t xml:space="preserve"> 2020</w:t>
      </w:r>
      <w:r w:rsidR="007C764C" w:rsidRPr="00D514FA">
        <w:rPr>
          <w:rFonts w:ascii="Arial" w:hAnsi="Arial" w:hint="cs"/>
          <w:noProof w:val="0"/>
          <w:rtl/>
        </w:rPr>
        <w:t>,</w:t>
      </w:r>
      <w:r w:rsidR="00672180" w:rsidRPr="00D514FA">
        <w:rPr>
          <w:rFonts w:ascii="Arial" w:hAnsi="Arial" w:hint="cs"/>
          <w:noProof w:val="0"/>
          <w:rtl/>
        </w:rPr>
        <w:t xml:space="preserve"> בעל דין שלא מסר פרט בהרצאת פרטים, יראוהו כמי שמודה בפרט שמסר בעל הדין שכנגד בעניין הנדון.</w:t>
      </w:r>
      <w:r w:rsidR="00261B7A" w:rsidRPr="00D514FA">
        <w:rPr>
          <w:rFonts w:ascii="Arial" w:hAnsi="Arial" w:hint="cs"/>
          <w:noProof w:val="0"/>
          <w:rtl/>
        </w:rPr>
        <w:t xml:space="preserve"> </w:t>
      </w:r>
      <w:r w:rsidR="00672180" w:rsidRPr="00D514FA">
        <w:rPr>
          <w:rFonts w:ascii="Arial" w:hAnsi="Arial" w:hint="cs"/>
          <w:noProof w:val="0"/>
          <w:rtl/>
        </w:rPr>
        <w:t xml:space="preserve">לאם הכנסות </w:t>
      </w:r>
      <w:r w:rsidR="0019132F">
        <w:rPr>
          <w:rFonts w:ascii="Arial" w:hAnsi="Arial" w:hint="cs"/>
          <w:noProof w:val="0"/>
          <w:rtl/>
        </w:rPr>
        <w:t>שהוסתרו והתברר מחקירתה שהיא ח</w:t>
      </w:r>
      <w:r w:rsidR="008E6C51">
        <w:rPr>
          <w:rFonts w:ascii="Arial" w:hAnsi="Arial" w:hint="cs"/>
          <w:noProof w:val="0"/>
          <w:rtl/>
        </w:rPr>
        <w:t>י</w:t>
      </w:r>
      <w:r w:rsidR="0019132F">
        <w:rPr>
          <w:rFonts w:ascii="Arial" w:hAnsi="Arial" w:hint="cs"/>
          <w:noProof w:val="0"/>
          <w:rtl/>
        </w:rPr>
        <w:t>יה ברמת חיים ג</w:t>
      </w:r>
      <w:r w:rsidR="00672180" w:rsidRPr="00D514FA">
        <w:rPr>
          <w:rFonts w:ascii="Arial" w:hAnsi="Arial" w:hint="cs"/>
          <w:noProof w:val="0"/>
          <w:rtl/>
        </w:rPr>
        <w:t>ב</w:t>
      </w:r>
      <w:r w:rsidR="0019132F">
        <w:rPr>
          <w:rFonts w:ascii="Arial" w:hAnsi="Arial" w:hint="cs"/>
          <w:noProof w:val="0"/>
          <w:rtl/>
        </w:rPr>
        <w:t>ו</w:t>
      </w:r>
      <w:r w:rsidR="00672180" w:rsidRPr="00D514FA">
        <w:rPr>
          <w:rFonts w:ascii="Arial" w:hAnsi="Arial" w:hint="cs"/>
          <w:noProof w:val="0"/>
          <w:rtl/>
        </w:rPr>
        <w:t>ה</w:t>
      </w:r>
      <w:r w:rsidR="0019132F">
        <w:rPr>
          <w:rFonts w:ascii="Arial" w:hAnsi="Arial" w:hint="cs"/>
          <w:noProof w:val="0"/>
          <w:rtl/>
        </w:rPr>
        <w:t>ה</w:t>
      </w:r>
      <w:r w:rsidR="00672180" w:rsidRPr="00D514FA">
        <w:rPr>
          <w:rFonts w:ascii="Arial" w:hAnsi="Arial" w:hint="cs"/>
          <w:noProof w:val="0"/>
          <w:rtl/>
        </w:rPr>
        <w:t xml:space="preserve"> מאוד. הא</w:t>
      </w:r>
      <w:r w:rsidR="007C764C" w:rsidRPr="00D514FA">
        <w:rPr>
          <w:rFonts w:ascii="Arial" w:hAnsi="Arial" w:hint="cs"/>
          <w:noProof w:val="0"/>
          <w:rtl/>
        </w:rPr>
        <w:t>ם</w:t>
      </w:r>
      <w:r w:rsidR="00672180" w:rsidRPr="00D514FA">
        <w:rPr>
          <w:rFonts w:ascii="Arial" w:hAnsi="Arial" w:hint="cs"/>
          <w:noProof w:val="0"/>
          <w:rtl/>
        </w:rPr>
        <w:t xml:space="preserve"> בקשה מבית המשפט לטוס לחו"ל עם הקטין כשעלות </w:t>
      </w:r>
      <w:r w:rsidR="007C764C" w:rsidRPr="00D514FA">
        <w:rPr>
          <w:rFonts w:ascii="Arial" w:hAnsi="Arial" w:hint="cs"/>
          <w:noProof w:val="0"/>
          <w:rtl/>
        </w:rPr>
        <w:t>כ</w:t>
      </w:r>
      <w:r w:rsidR="00672180" w:rsidRPr="00D514FA">
        <w:rPr>
          <w:rFonts w:ascii="Arial" w:hAnsi="Arial" w:hint="cs"/>
          <w:noProof w:val="0"/>
          <w:rtl/>
        </w:rPr>
        <w:t>רטיסי הטיסה לטענתה היו 10,000 ₪ וזאת למטרת השתתפות בהופעה שעל</w:t>
      </w:r>
      <w:r w:rsidR="008E6C51">
        <w:rPr>
          <w:rFonts w:ascii="Arial" w:hAnsi="Arial" w:hint="cs"/>
          <w:noProof w:val="0"/>
          <w:rtl/>
        </w:rPr>
        <w:t xml:space="preserve"> מנת לצפות בה יש לקנ</w:t>
      </w:r>
      <w:r w:rsidR="006C51BF">
        <w:rPr>
          <w:rFonts w:ascii="Arial" w:hAnsi="Arial" w:hint="cs"/>
          <w:noProof w:val="0"/>
          <w:rtl/>
        </w:rPr>
        <w:t>ו</w:t>
      </w:r>
      <w:r w:rsidR="008E6C51">
        <w:rPr>
          <w:rFonts w:ascii="Arial" w:hAnsi="Arial" w:hint="cs"/>
          <w:noProof w:val="0"/>
          <w:rtl/>
        </w:rPr>
        <w:t>ת כרטיסים ב</w:t>
      </w:r>
      <w:r w:rsidR="00672180" w:rsidRPr="00D514FA">
        <w:rPr>
          <w:rFonts w:ascii="Arial" w:hAnsi="Arial" w:hint="cs"/>
          <w:noProof w:val="0"/>
          <w:rtl/>
        </w:rPr>
        <w:t xml:space="preserve">אלפי ₪. המערערת ובעלה טסים לחו"ל בתדירות גבוהה </w:t>
      </w:r>
      <w:r w:rsidR="007C764C" w:rsidRPr="00D514FA">
        <w:rPr>
          <w:rFonts w:ascii="Arial" w:hAnsi="Arial" w:hint="cs"/>
          <w:noProof w:val="0"/>
          <w:rtl/>
        </w:rPr>
        <w:t>ו</w:t>
      </w:r>
      <w:r w:rsidR="00672180" w:rsidRPr="00D514FA">
        <w:rPr>
          <w:rFonts w:ascii="Arial" w:hAnsi="Arial" w:hint="cs"/>
          <w:noProof w:val="0"/>
          <w:rtl/>
        </w:rPr>
        <w:t>ה</w:t>
      </w:r>
      <w:r w:rsidR="007C764C" w:rsidRPr="00D514FA">
        <w:rPr>
          <w:rFonts w:ascii="Arial" w:hAnsi="Arial" w:hint="cs"/>
          <w:noProof w:val="0"/>
          <w:rtl/>
        </w:rPr>
        <w:t>אם</w:t>
      </w:r>
      <w:r w:rsidR="00672180" w:rsidRPr="00D514FA">
        <w:rPr>
          <w:rFonts w:ascii="Arial" w:hAnsi="Arial" w:hint="cs"/>
          <w:noProof w:val="0"/>
          <w:rtl/>
        </w:rPr>
        <w:t xml:space="preserve"> לקחה את הקטין לחופשות במלונות יוקרה כגון מלון בראשית </w:t>
      </w:r>
      <w:r w:rsidR="007C764C" w:rsidRPr="00D514FA">
        <w:rPr>
          <w:rFonts w:ascii="Arial" w:hAnsi="Arial" w:hint="cs"/>
          <w:noProof w:val="0"/>
          <w:rtl/>
        </w:rPr>
        <w:t>ב</w:t>
      </w:r>
      <w:r w:rsidR="00672180" w:rsidRPr="00D514FA">
        <w:rPr>
          <w:rFonts w:ascii="Arial" w:hAnsi="Arial" w:hint="cs"/>
          <w:noProof w:val="0"/>
          <w:rtl/>
        </w:rPr>
        <w:t>מצפה רמון. הא</w:t>
      </w:r>
      <w:r w:rsidR="007C764C" w:rsidRPr="00D514FA">
        <w:rPr>
          <w:rFonts w:ascii="Arial" w:hAnsi="Arial" w:hint="cs"/>
          <w:noProof w:val="0"/>
          <w:rtl/>
        </w:rPr>
        <w:t xml:space="preserve">ם אף </w:t>
      </w:r>
      <w:r w:rsidR="00672180" w:rsidRPr="00D514FA">
        <w:rPr>
          <w:rFonts w:ascii="Arial" w:hAnsi="Arial" w:hint="cs"/>
          <w:noProof w:val="0"/>
          <w:rtl/>
        </w:rPr>
        <w:t>קנתה לקטין גיטרה חשמלית בעלות של 3,000 ₪ וכן סט תופים וציוד הקלטה באלפי ₪ רבים. הא</w:t>
      </w:r>
      <w:r w:rsidR="007C764C" w:rsidRPr="00D514FA">
        <w:rPr>
          <w:rFonts w:ascii="Arial" w:hAnsi="Arial" w:hint="cs"/>
          <w:noProof w:val="0"/>
          <w:rtl/>
        </w:rPr>
        <w:t xml:space="preserve">ם גם </w:t>
      </w:r>
      <w:r w:rsidR="00672180" w:rsidRPr="00D514FA">
        <w:rPr>
          <w:rFonts w:ascii="Arial" w:hAnsi="Arial" w:hint="cs"/>
          <w:noProof w:val="0"/>
          <w:rtl/>
        </w:rPr>
        <w:t>ק</w:t>
      </w:r>
      <w:r w:rsidR="0019132F">
        <w:rPr>
          <w:rFonts w:ascii="Arial" w:hAnsi="Arial" w:hint="cs"/>
          <w:noProof w:val="0"/>
          <w:rtl/>
        </w:rPr>
        <w:t>נ</w:t>
      </w:r>
      <w:r w:rsidR="008E6C51">
        <w:rPr>
          <w:rFonts w:ascii="Arial" w:hAnsi="Arial" w:hint="cs"/>
          <w:noProof w:val="0"/>
          <w:rtl/>
        </w:rPr>
        <w:t>ת</w:t>
      </w:r>
      <w:r w:rsidR="0019132F">
        <w:rPr>
          <w:rFonts w:ascii="Arial" w:hAnsi="Arial" w:hint="cs"/>
          <w:noProof w:val="0"/>
          <w:rtl/>
        </w:rPr>
        <w:t xml:space="preserve">ה לקטין </w:t>
      </w:r>
      <w:r w:rsidR="008E6C51">
        <w:rPr>
          <w:rFonts w:ascii="Arial" w:hAnsi="Arial" w:hint="cs"/>
          <w:noProof w:val="0"/>
          <w:rtl/>
        </w:rPr>
        <w:t>ב</w:t>
      </w:r>
      <w:r w:rsidR="0019132F">
        <w:rPr>
          <w:rFonts w:ascii="Arial" w:hAnsi="Arial" w:hint="cs"/>
          <w:noProof w:val="0"/>
          <w:rtl/>
        </w:rPr>
        <w:t>גדי מעצבים, טלפון</w:t>
      </w:r>
      <w:r w:rsidR="00672180" w:rsidRPr="00D514FA">
        <w:rPr>
          <w:rFonts w:ascii="Arial" w:hAnsi="Arial" w:hint="cs"/>
          <w:noProof w:val="0"/>
          <w:rtl/>
        </w:rPr>
        <w:t xml:space="preserve"> מסוג איפון באלפ</w:t>
      </w:r>
      <w:r w:rsidR="0019132F">
        <w:rPr>
          <w:rFonts w:ascii="Arial" w:hAnsi="Arial" w:hint="cs"/>
          <w:noProof w:val="0"/>
          <w:rtl/>
        </w:rPr>
        <w:t>י ₪, טרקטורון שעלה לפחות 10,000</w:t>
      </w:r>
      <w:r w:rsidR="00672180" w:rsidRPr="00D514FA">
        <w:rPr>
          <w:rFonts w:ascii="Arial" w:hAnsi="Arial" w:hint="cs"/>
          <w:noProof w:val="0"/>
          <w:rtl/>
        </w:rPr>
        <w:t xml:space="preserve"> ₪ והיא אף מימנה פיקוח פרטי </w:t>
      </w:r>
      <w:r w:rsidR="008E6C51">
        <w:rPr>
          <w:rFonts w:ascii="Arial" w:hAnsi="Arial" w:hint="cs"/>
          <w:noProof w:val="0"/>
          <w:rtl/>
        </w:rPr>
        <w:t xml:space="preserve">על המפגשים </w:t>
      </w:r>
      <w:r w:rsidR="00672180" w:rsidRPr="00D514FA">
        <w:rPr>
          <w:rFonts w:ascii="Arial" w:hAnsi="Arial" w:hint="cs"/>
          <w:noProof w:val="0"/>
          <w:rtl/>
        </w:rPr>
        <w:t>בעלות של אלפי ₪ לחודש</w:t>
      </w:r>
      <w:r w:rsidR="008E6C51">
        <w:rPr>
          <w:rFonts w:ascii="Arial" w:hAnsi="Arial" w:hint="cs"/>
          <w:noProof w:val="0"/>
          <w:rtl/>
        </w:rPr>
        <w:t>,</w:t>
      </w:r>
      <w:r w:rsidR="00672180" w:rsidRPr="00D514FA">
        <w:rPr>
          <w:rFonts w:ascii="Arial" w:hAnsi="Arial" w:hint="cs"/>
          <w:noProof w:val="0"/>
          <w:rtl/>
        </w:rPr>
        <w:t xml:space="preserve"> למרות שהוצע לה פיקוח ציבורי בחינם.</w:t>
      </w:r>
    </w:p>
    <w:p w:rsidR="00672180" w:rsidRPr="00672180" w:rsidRDefault="00672180" w:rsidP="005207D1">
      <w:pPr>
        <w:pStyle w:val="ad"/>
        <w:spacing w:line="360" w:lineRule="auto"/>
        <w:rPr>
          <w:rFonts w:ascii="Arial" w:hAnsi="Arial"/>
          <w:noProof w:val="0"/>
          <w:rtl/>
        </w:rPr>
      </w:pPr>
    </w:p>
    <w:p w:rsidR="00672180" w:rsidRPr="00D514FA" w:rsidRDefault="00D514FA" w:rsidP="005207D1">
      <w:pPr>
        <w:spacing w:line="360" w:lineRule="auto"/>
        <w:ind w:left="720" w:hanging="720"/>
        <w:jc w:val="both"/>
        <w:rPr>
          <w:rFonts w:ascii="Arial" w:hAnsi="Arial"/>
          <w:noProof w:val="0"/>
        </w:rPr>
      </w:pPr>
      <w:r>
        <w:rPr>
          <w:rFonts w:ascii="Arial" w:hAnsi="Arial" w:hint="cs"/>
          <w:noProof w:val="0"/>
          <w:rtl/>
        </w:rPr>
        <w:lastRenderedPageBreak/>
        <w:t>4.</w:t>
      </w:r>
      <w:r>
        <w:rPr>
          <w:rFonts w:ascii="Arial" w:hAnsi="Arial" w:hint="cs"/>
          <w:noProof w:val="0"/>
          <w:rtl/>
        </w:rPr>
        <w:tab/>
      </w:r>
      <w:r w:rsidR="00672180" w:rsidRPr="00D514FA">
        <w:rPr>
          <w:rFonts w:ascii="Arial" w:hAnsi="Arial" w:hint="cs"/>
          <w:noProof w:val="0"/>
          <w:rtl/>
        </w:rPr>
        <w:t>למערערת יש זמינות לע</w:t>
      </w:r>
      <w:r w:rsidR="006C51BF">
        <w:rPr>
          <w:rFonts w:ascii="Arial" w:hAnsi="Arial" w:hint="cs"/>
          <w:noProof w:val="0"/>
          <w:rtl/>
        </w:rPr>
        <w:t>בוד במשרה מלאה כשהיא ד"ר ל</w:t>
      </w:r>
      <w:r w:rsidR="006C51BF">
        <w:rPr>
          <w:rFonts w:ascii="Arial" w:hAnsi="Arial"/>
          <w:noProof w:val="0"/>
        </w:rPr>
        <w:t>x</w:t>
      </w:r>
      <w:r w:rsidR="00672180" w:rsidRPr="00D514FA">
        <w:rPr>
          <w:rFonts w:ascii="Arial" w:hAnsi="Arial" w:hint="cs"/>
          <w:noProof w:val="0"/>
          <w:rtl/>
        </w:rPr>
        <w:t xml:space="preserve"> </w:t>
      </w:r>
      <w:r w:rsidR="0019132F">
        <w:rPr>
          <w:rFonts w:ascii="Arial" w:hAnsi="Arial" w:hint="cs"/>
          <w:noProof w:val="0"/>
          <w:rtl/>
        </w:rPr>
        <w:t>וכושר השתכרותה מחוץ לאקדמיה גבו</w:t>
      </w:r>
      <w:r w:rsidR="00672180" w:rsidRPr="00D514FA">
        <w:rPr>
          <w:rFonts w:ascii="Arial" w:hAnsi="Arial" w:hint="cs"/>
          <w:noProof w:val="0"/>
          <w:rtl/>
        </w:rPr>
        <w:t xml:space="preserve">ה בהרבה מסך של 25,000 ₪ נטו לחודש. התגלו סתירות בחקירת המערערת כגון שהיא טענה פעם אחת שיש לה חשבון </w:t>
      </w:r>
      <w:r w:rsidR="008E6C51">
        <w:rPr>
          <w:rFonts w:ascii="Arial" w:hAnsi="Arial" w:hint="cs"/>
          <w:noProof w:val="0"/>
          <w:rtl/>
        </w:rPr>
        <w:t xml:space="preserve">בנק </w:t>
      </w:r>
      <w:r w:rsidR="00672180" w:rsidRPr="00D514FA">
        <w:rPr>
          <w:rFonts w:ascii="Arial" w:hAnsi="Arial" w:hint="cs"/>
          <w:noProof w:val="0"/>
          <w:rtl/>
        </w:rPr>
        <w:t>משותף עם בעלה ופעם אחרת הכחישה זאת.</w:t>
      </w:r>
    </w:p>
    <w:p w:rsidR="00672180" w:rsidRPr="00672180" w:rsidRDefault="00672180" w:rsidP="005207D1">
      <w:pPr>
        <w:pStyle w:val="ad"/>
        <w:spacing w:line="360" w:lineRule="auto"/>
        <w:rPr>
          <w:rFonts w:ascii="Arial" w:hAnsi="Arial"/>
          <w:noProof w:val="0"/>
          <w:rtl/>
        </w:rPr>
      </w:pPr>
    </w:p>
    <w:p w:rsidR="00672180" w:rsidRPr="00D514FA" w:rsidRDefault="00D514FA" w:rsidP="005207D1">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672180" w:rsidRPr="00D514FA">
        <w:rPr>
          <w:rFonts w:ascii="Arial" w:hAnsi="Arial" w:hint="cs"/>
          <w:noProof w:val="0"/>
          <w:rtl/>
        </w:rPr>
        <w:t>המערערת לא גילתה פרטים אודות הווילה שרכשה עם בעלה ולא המציאה את דפי חשבונות הבנק שלה והיקף המשכנתא</w:t>
      </w:r>
      <w:r w:rsidR="007C764C" w:rsidRPr="00D514FA">
        <w:rPr>
          <w:rFonts w:ascii="Arial" w:hAnsi="Arial" w:hint="cs"/>
          <w:noProof w:val="0"/>
          <w:rtl/>
        </w:rPr>
        <w:t xml:space="preserve"> שלטענתה היא משלמת</w:t>
      </w:r>
      <w:r w:rsidR="00672180" w:rsidRPr="00D514FA">
        <w:rPr>
          <w:rFonts w:ascii="Arial" w:hAnsi="Arial" w:hint="cs"/>
          <w:noProof w:val="0"/>
          <w:rtl/>
        </w:rPr>
        <w:t>. המערערת מנהלת חיים של עשירון ע</w:t>
      </w:r>
      <w:r w:rsidR="0019132F">
        <w:rPr>
          <w:rFonts w:ascii="Arial" w:hAnsi="Arial" w:hint="cs"/>
          <w:noProof w:val="0"/>
          <w:rtl/>
        </w:rPr>
        <w:t>ליון ומתגוררת בווילה ענקית עם ב</w:t>
      </w:r>
      <w:r w:rsidR="00672180" w:rsidRPr="00D514FA">
        <w:rPr>
          <w:rFonts w:ascii="Arial" w:hAnsi="Arial" w:hint="cs"/>
          <w:noProof w:val="0"/>
          <w:rtl/>
        </w:rPr>
        <w:t>ר</w:t>
      </w:r>
      <w:r w:rsidR="0019132F">
        <w:rPr>
          <w:rFonts w:ascii="Arial" w:hAnsi="Arial" w:hint="cs"/>
          <w:noProof w:val="0"/>
          <w:rtl/>
        </w:rPr>
        <w:t>י</w:t>
      </w:r>
      <w:r w:rsidR="00672180" w:rsidRPr="00D514FA">
        <w:rPr>
          <w:rFonts w:ascii="Arial" w:hAnsi="Arial" w:hint="cs"/>
          <w:noProof w:val="0"/>
          <w:rtl/>
        </w:rPr>
        <w:t>כת שחייה ומאידך, למשיב אין דירה.</w:t>
      </w:r>
    </w:p>
    <w:p w:rsidR="00672180" w:rsidRPr="00672180" w:rsidRDefault="00672180" w:rsidP="005207D1">
      <w:pPr>
        <w:pStyle w:val="ad"/>
        <w:spacing w:line="360" w:lineRule="auto"/>
        <w:rPr>
          <w:rFonts w:ascii="Arial" w:hAnsi="Arial"/>
          <w:noProof w:val="0"/>
          <w:rtl/>
        </w:rPr>
      </w:pPr>
    </w:p>
    <w:p w:rsidR="00672180" w:rsidRPr="00D514FA" w:rsidRDefault="00D514FA" w:rsidP="005207D1">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672180" w:rsidRPr="00D514FA">
        <w:rPr>
          <w:rFonts w:ascii="Arial" w:hAnsi="Arial" w:hint="cs"/>
          <w:noProof w:val="0"/>
          <w:rtl/>
        </w:rPr>
        <w:t>המערערת פעלה בחוסר תום לב כשהמשיכה לגבות מזונות מ</w:t>
      </w:r>
      <w:r w:rsidR="0019132F">
        <w:rPr>
          <w:rFonts w:ascii="Arial" w:hAnsi="Arial" w:hint="cs"/>
          <w:noProof w:val="0"/>
          <w:rtl/>
        </w:rPr>
        <w:t>ה</w:t>
      </w:r>
      <w:r w:rsidR="00672180" w:rsidRPr="00D514FA">
        <w:rPr>
          <w:rFonts w:ascii="Arial" w:hAnsi="Arial" w:hint="cs"/>
          <w:noProof w:val="0"/>
          <w:rtl/>
        </w:rPr>
        <w:t>אב שעה שהקטין מתגורר אצלו. לא מדובר במזו</w:t>
      </w:r>
      <w:r w:rsidR="00356490">
        <w:rPr>
          <w:rFonts w:ascii="Arial" w:hAnsi="Arial" w:hint="cs"/>
          <w:noProof w:val="0"/>
          <w:rtl/>
        </w:rPr>
        <w:t>נות שנאכלו מאחר שהקטין לא</w:t>
      </w:r>
      <w:r w:rsidR="00672180" w:rsidRPr="00D514FA">
        <w:rPr>
          <w:rFonts w:ascii="Arial" w:hAnsi="Arial" w:hint="cs"/>
          <w:noProof w:val="0"/>
          <w:rtl/>
        </w:rPr>
        <w:t xml:space="preserve"> שהה אצל האם. ראוי היה לחייב את האם לשלם מזונות לידי האב בגין אותה שנה וחצי שהקטין שהה אצל הא</w:t>
      </w:r>
      <w:r w:rsidR="007C764C" w:rsidRPr="00D514FA">
        <w:rPr>
          <w:rFonts w:ascii="Arial" w:hAnsi="Arial" w:hint="cs"/>
          <w:noProof w:val="0"/>
          <w:rtl/>
        </w:rPr>
        <w:t>ב בלבד</w:t>
      </w:r>
      <w:r w:rsidR="00672180" w:rsidRPr="00D514FA">
        <w:rPr>
          <w:rFonts w:ascii="Arial" w:hAnsi="Arial" w:hint="cs"/>
          <w:noProof w:val="0"/>
          <w:rtl/>
        </w:rPr>
        <w:t xml:space="preserve">, במיוחד </w:t>
      </w:r>
      <w:r w:rsidR="008E6C51">
        <w:rPr>
          <w:rFonts w:ascii="Arial" w:hAnsi="Arial" w:hint="cs"/>
          <w:noProof w:val="0"/>
          <w:rtl/>
        </w:rPr>
        <w:t>כ</w:t>
      </w:r>
      <w:r w:rsidR="00672180" w:rsidRPr="00D514FA">
        <w:rPr>
          <w:rFonts w:ascii="Arial" w:hAnsi="Arial" w:hint="cs"/>
          <w:noProof w:val="0"/>
          <w:rtl/>
        </w:rPr>
        <w:t xml:space="preserve">שמצבה הכלכלי </w:t>
      </w:r>
      <w:r w:rsidR="007C764C" w:rsidRPr="00D514FA">
        <w:rPr>
          <w:rFonts w:ascii="Arial" w:hAnsi="Arial" w:hint="cs"/>
          <w:noProof w:val="0"/>
          <w:rtl/>
        </w:rPr>
        <w:t xml:space="preserve">של האם </w:t>
      </w:r>
      <w:r w:rsidR="00672180" w:rsidRPr="00D514FA">
        <w:rPr>
          <w:rFonts w:ascii="Arial" w:hAnsi="Arial" w:hint="cs"/>
          <w:noProof w:val="0"/>
          <w:rtl/>
        </w:rPr>
        <w:t>שפיר ביותר. גם אם האם רכשה רכישות פאר לקטין כגון טרקטורון, טלפון יקר ועוד, לא מדובר בצרכי כלכלה בסיסיים שנאכלו.</w:t>
      </w:r>
    </w:p>
    <w:p w:rsidR="00672180" w:rsidRPr="00672180" w:rsidRDefault="00672180" w:rsidP="005207D1">
      <w:pPr>
        <w:pStyle w:val="ad"/>
        <w:spacing w:line="360" w:lineRule="auto"/>
        <w:rPr>
          <w:rFonts w:ascii="Arial" w:hAnsi="Arial"/>
          <w:noProof w:val="0"/>
          <w:rtl/>
        </w:rPr>
      </w:pPr>
    </w:p>
    <w:p w:rsidR="00672180" w:rsidRPr="00D514FA" w:rsidRDefault="00D514FA" w:rsidP="005207D1">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672180" w:rsidRPr="00D514FA">
        <w:rPr>
          <w:rFonts w:ascii="Arial" w:hAnsi="Arial" w:hint="cs"/>
          <w:noProof w:val="0"/>
          <w:rtl/>
        </w:rPr>
        <w:t xml:space="preserve">הקביעות בפסק הדין מבוססות ותואמות את הנתונים שהוצגו ואת התרשמותו </w:t>
      </w:r>
      <w:r w:rsidR="007C764C" w:rsidRPr="00D514FA">
        <w:rPr>
          <w:rFonts w:ascii="Arial" w:hAnsi="Arial" w:hint="cs"/>
          <w:noProof w:val="0"/>
          <w:rtl/>
        </w:rPr>
        <w:t xml:space="preserve">של בית המשפט </w:t>
      </w:r>
      <w:r w:rsidR="00672180" w:rsidRPr="00D514FA">
        <w:rPr>
          <w:rFonts w:ascii="Arial" w:hAnsi="Arial" w:hint="cs"/>
          <w:noProof w:val="0"/>
          <w:rtl/>
        </w:rPr>
        <w:t>מהצדדים לאחר שנחקרו. אין להתערב בפסק הדין ויש לדחות את הערעור. ביהמ"ש קמא אף גילה רחמים כלפי המערערת ולא חייב אותה בהוצאות</w:t>
      </w:r>
      <w:r w:rsidR="007C764C" w:rsidRPr="00D514FA">
        <w:rPr>
          <w:rFonts w:ascii="Arial" w:hAnsi="Arial" w:hint="cs"/>
          <w:noProof w:val="0"/>
          <w:rtl/>
        </w:rPr>
        <w:t>,</w:t>
      </w:r>
      <w:r w:rsidR="00672180" w:rsidRPr="00D514FA">
        <w:rPr>
          <w:rFonts w:ascii="Arial" w:hAnsi="Arial" w:hint="cs"/>
          <w:noProof w:val="0"/>
          <w:rtl/>
        </w:rPr>
        <w:t xml:space="preserve"> למרות שתביעת המשיב התקבלה. לכן, יש לחייב את המערערת בהוצאות בגין ערעור זה.   </w:t>
      </w:r>
    </w:p>
    <w:p w:rsidR="00672180" w:rsidRPr="00672180" w:rsidRDefault="00672180" w:rsidP="005207D1">
      <w:pPr>
        <w:pStyle w:val="ad"/>
        <w:spacing w:line="360" w:lineRule="auto"/>
        <w:rPr>
          <w:rFonts w:ascii="Arial" w:hAnsi="Arial"/>
          <w:noProof w:val="0"/>
          <w:rtl/>
        </w:rPr>
      </w:pPr>
    </w:p>
    <w:p w:rsidR="00672180" w:rsidRPr="00D514FA" w:rsidRDefault="00D514FA" w:rsidP="005207D1">
      <w:pPr>
        <w:spacing w:line="360" w:lineRule="auto"/>
        <w:jc w:val="both"/>
        <w:rPr>
          <w:rFonts w:ascii="Arial" w:hAnsi="Arial"/>
          <w:b/>
          <w:bCs/>
          <w:noProof w:val="0"/>
        </w:rPr>
      </w:pPr>
      <w:r>
        <w:rPr>
          <w:rFonts w:ascii="Arial" w:hAnsi="Arial" w:hint="cs"/>
          <w:b/>
          <w:bCs/>
          <w:noProof w:val="0"/>
          <w:rtl/>
        </w:rPr>
        <w:t>ה.</w:t>
      </w:r>
      <w:r>
        <w:rPr>
          <w:rFonts w:ascii="Arial" w:hAnsi="Arial" w:hint="cs"/>
          <w:b/>
          <w:bCs/>
          <w:noProof w:val="0"/>
          <w:rtl/>
        </w:rPr>
        <w:tab/>
      </w:r>
      <w:r w:rsidR="00672180" w:rsidRPr="00D514FA">
        <w:rPr>
          <w:rFonts w:ascii="Arial" w:hAnsi="Arial" w:hint="cs"/>
          <w:b/>
          <w:bCs/>
          <w:noProof w:val="0"/>
          <w:rtl/>
        </w:rPr>
        <w:t>דיון והכרעה</w:t>
      </w:r>
    </w:p>
    <w:p w:rsidR="00672180" w:rsidRDefault="00672180" w:rsidP="005207D1">
      <w:pPr>
        <w:spacing w:line="360" w:lineRule="auto"/>
        <w:jc w:val="both"/>
        <w:rPr>
          <w:rFonts w:ascii="Arial" w:hAnsi="Arial"/>
          <w:noProof w:val="0"/>
          <w:rtl/>
        </w:rPr>
      </w:pPr>
    </w:p>
    <w:p w:rsidR="004312F5" w:rsidRDefault="005207D1" w:rsidP="004312F5">
      <w:pPr>
        <w:spacing w:line="360" w:lineRule="auto"/>
        <w:jc w:val="both"/>
        <w:rPr>
          <w:rFonts w:ascii="Arial" w:hAnsi="Arial"/>
          <w:noProof w:val="0"/>
        </w:rPr>
      </w:pPr>
      <w:r>
        <w:rPr>
          <w:rFonts w:ascii="David" w:hAnsi="David" w:hint="cs"/>
          <w:rtl/>
        </w:rPr>
        <w:t>1.</w:t>
      </w:r>
      <w:r>
        <w:rPr>
          <w:rFonts w:ascii="David" w:hAnsi="David"/>
          <w:rtl/>
        </w:rPr>
        <w:tab/>
      </w:r>
      <w:r w:rsidR="004312F5">
        <w:rPr>
          <w:rFonts w:ascii="Arial" w:hAnsi="Arial"/>
          <w:noProof w:val="0"/>
          <w:rtl/>
        </w:rPr>
        <w:t xml:space="preserve">כפי </w:t>
      </w:r>
      <w:r w:rsidR="004312F5" w:rsidRPr="008E6C51">
        <w:rPr>
          <w:rFonts w:ascii="David" w:hAnsi="David"/>
          <w:noProof w:val="0"/>
          <w:rtl/>
        </w:rPr>
        <w:t xml:space="preserve">שנקבע </w:t>
      </w:r>
      <w:r w:rsidR="004312F5" w:rsidRPr="00ED17C2">
        <w:rPr>
          <w:rFonts w:ascii="David" w:hAnsi="David"/>
          <w:noProof w:val="0"/>
          <w:rtl/>
        </w:rPr>
        <w:t>ב</w:t>
      </w:r>
      <w:hyperlink r:id="rId10" w:history="1">
        <w:r w:rsidR="004312F5" w:rsidRPr="00ED17C2">
          <w:rPr>
            <w:rStyle w:val="Hyperlink"/>
            <w:rFonts w:ascii="David" w:hAnsi="David" w:cs="David"/>
            <w:noProof w:val="0"/>
            <w:color w:val="auto"/>
            <w:u w:val="none"/>
            <w:rtl/>
          </w:rPr>
          <w:t xml:space="preserve">ע"א 732/88 </w:t>
        </w:r>
        <w:r w:rsidR="004312F5" w:rsidRPr="00ED17C2">
          <w:rPr>
            <w:rStyle w:val="Hyperlink"/>
            <w:rFonts w:ascii="David" w:hAnsi="David" w:cs="David"/>
            <w:b/>
            <w:bCs/>
            <w:noProof w:val="0"/>
            <w:color w:val="auto"/>
            <w:u w:val="none"/>
            <w:rtl/>
          </w:rPr>
          <w:t>יעקב קמחי נ' אילנה קמחי ואח'</w:t>
        </w:r>
        <w:r w:rsidR="004312F5" w:rsidRPr="00ED17C2">
          <w:rPr>
            <w:rStyle w:val="Hyperlink"/>
            <w:rFonts w:ascii="David" w:hAnsi="David" w:cs="David"/>
            <w:noProof w:val="0"/>
            <w:color w:val="auto"/>
            <w:u w:val="none"/>
            <w:rtl/>
          </w:rPr>
          <w:t>, פ"ד מג</w:t>
        </w:r>
      </w:hyperlink>
      <w:r w:rsidR="004312F5" w:rsidRPr="008E6C51">
        <w:rPr>
          <w:rFonts w:ascii="David" w:hAnsi="David"/>
          <w:noProof w:val="0"/>
          <w:rtl/>
        </w:rPr>
        <w:t xml:space="preserve"> (</w:t>
      </w:r>
      <w:r w:rsidR="004312F5">
        <w:rPr>
          <w:rFonts w:ascii="Arial" w:hAnsi="Arial"/>
          <w:noProof w:val="0"/>
          <w:rtl/>
        </w:rPr>
        <w:t>2) 251, 255:</w:t>
      </w:r>
    </w:p>
    <w:p w:rsidR="004312F5" w:rsidRDefault="004312F5" w:rsidP="004312F5">
      <w:pPr>
        <w:spacing w:line="360" w:lineRule="auto"/>
        <w:ind w:left="1440"/>
        <w:jc w:val="both"/>
        <w:rPr>
          <w:rFonts w:ascii="Arial" w:hAnsi="Arial"/>
          <w:noProof w:val="0"/>
        </w:rPr>
      </w:pPr>
    </w:p>
    <w:p w:rsidR="004312F5" w:rsidRDefault="004312F5" w:rsidP="004312F5">
      <w:pPr>
        <w:spacing w:line="360" w:lineRule="auto"/>
        <w:ind w:left="720"/>
        <w:jc w:val="both"/>
        <w:rPr>
          <w:rFonts w:ascii="Arial" w:hAnsi="Arial"/>
          <w:noProof w:val="0"/>
          <w:rtl/>
        </w:rPr>
      </w:pPr>
      <w:r>
        <w:rPr>
          <w:rFonts w:ascii="Arial" w:hAnsi="Arial"/>
          <w:noProof w:val="0"/>
          <w:rtl/>
        </w:rPr>
        <w:t>"</w:t>
      </w:r>
      <w:r>
        <w:rPr>
          <w:rFonts w:ascii="Arial" w:hAnsi="Arial"/>
          <w:b/>
          <w:bCs/>
          <w:noProof w:val="0"/>
          <w:rtl/>
        </w:rPr>
        <w:t>הלכה מימים ימימה היא, כי בית משפט שלערעור אינו נכנס לדיון מחודש בשאלות עובדתיות, שהוכרעו בערכאה הנמוכה, הלכה זו מופעלת בדווקנות יתר בכל הקשור לפסיקת מזונות</w:t>
      </w:r>
      <w:r>
        <w:rPr>
          <w:rFonts w:ascii="Arial" w:hAnsi="Arial"/>
          <w:noProof w:val="0"/>
          <w:rtl/>
        </w:rPr>
        <w:t>".</w:t>
      </w:r>
    </w:p>
    <w:p w:rsidR="004312F5" w:rsidRDefault="004312F5" w:rsidP="004312F5">
      <w:pPr>
        <w:spacing w:line="360" w:lineRule="auto"/>
        <w:ind w:left="720"/>
        <w:jc w:val="both"/>
        <w:rPr>
          <w:rFonts w:ascii="Arial" w:hAnsi="Arial"/>
          <w:noProof w:val="0"/>
          <w:rtl/>
        </w:rPr>
      </w:pPr>
    </w:p>
    <w:p w:rsidR="004312F5" w:rsidRDefault="004312F5" w:rsidP="008E6C51">
      <w:pPr>
        <w:spacing w:line="360" w:lineRule="auto"/>
        <w:ind w:firstLine="720"/>
        <w:jc w:val="both"/>
        <w:rPr>
          <w:rFonts w:ascii="David" w:hAnsi="David"/>
          <w:noProof w:val="0"/>
          <w:color w:val="000000"/>
          <w:rtl/>
        </w:rPr>
      </w:pPr>
      <w:r w:rsidRPr="00ED17C2">
        <w:rPr>
          <w:noProof w:val="0"/>
          <w:rtl/>
        </w:rPr>
        <w:t>ב</w:t>
      </w:r>
      <w:hyperlink r:id="rId11" w:history="1">
        <w:r w:rsidRPr="00ED17C2">
          <w:rPr>
            <w:rStyle w:val="Hyperlink"/>
            <w:rFonts w:ascii="David" w:hAnsi="David" w:cs="David"/>
            <w:noProof w:val="0"/>
            <w:color w:val="auto"/>
            <w:u w:val="none"/>
            <w:rtl/>
          </w:rPr>
          <w:t>בע"מ 946/19</w:t>
        </w:r>
      </w:hyperlink>
      <w:r w:rsidRPr="008E6C51">
        <w:rPr>
          <w:rFonts w:ascii="David" w:hAnsi="David"/>
          <w:noProof w:val="0"/>
          <w:rtl/>
        </w:rPr>
        <w:t xml:space="preserve"> </w:t>
      </w:r>
      <w:r w:rsidRPr="008E6C51">
        <w:rPr>
          <w:rFonts w:ascii="David" w:hAnsi="David"/>
          <w:b/>
          <w:bCs/>
          <w:noProof w:val="0"/>
          <w:rtl/>
        </w:rPr>
        <w:t>פ</w:t>
      </w:r>
      <w:r>
        <w:rPr>
          <w:rFonts w:ascii="David" w:hAnsi="David"/>
          <w:b/>
          <w:bCs/>
          <w:noProof w:val="0"/>
          <w:rtl/>
        </w:rPr>
        <w:t>לוני נ' פלונית</w:t>
      </w:r>
      <w:r>
        <w:rPr>
          <w:rFonts w:ascii="David" w:hAnsi="David"/>
          <w:noProof w:val="0"/>
          <w:rtl/>
        </w:rPr>
        <w:t xml:space="preserve"> </w:t>
      </w:r>
      <w:r>
        <w:rPr>
          <w:rFonts w:ascii="David" w:hAnsi="David"/>
        </w:rPr>
        <w:t>)</w:t>
      </w:r>
      <w:r>
        <w:rPr>
          <w:rFonts w:ascii="David" w:hAnsi="David"/>
          <w:noProof w:val="0"/>
          <w:rtl/>
        </w:rPr>
        <w:t>21.3.2019)‏</w:t>
      </w:r>
      <w:r>
        <w:rPr>
          <w:rFonts w:ascii="David" w:hAnsi="David"/>
          <w:noProof w:val="0"/>
          <w:color w:val="000000"/>
          <w:rtl/>
        </w:rPr>
        <w:t xml:space="preserve">‏ נקבע כי: </w:t>
      </w:r>
    </w:p>
    <w:p w:rsidR="004312F5" w:rsidRDefault="004312F5" w:rsidP="004312F5">
      <w:pPr>
        <w:spacing w:line="360" w:lineRule="auto"/>
        <w:ind w:left="720"/>
        <w:jc w:val="both"/>
        <w:rPr>
          <w:rFonts w:ascii="David" w:hAnsi="David"/>
          <w:b/>
          <w:bCs/>
          <w:noProof w:val="0"/>
          <w:color w:val="000000"/>
        </w:rPr>
      </w:pPr>
    </w:p>
    <w:p w:rsidR="004312F5" w:rsidRDefault="004312F5" w:rsidP="004312F5">
      <w:pPr>
        <w:spacing w:line="360" w:lineRule="auto"/>
        <w:ind w:left="720"/>
        <w:jc w:val="both"/>
        <w:rPr>
          <w:rFonts w:ascii="David" w:hAnsi="David"/>
          <w:noProof w:val="0"/>
          <w:rtl/>
        </w:rPr>
      </w:pPr>
      <w:r>
        <w:rPr>
          <w:rFonts w:ascii="David" w:hAnsi="David"/>
          <w:noProof w:val="0"/>
          <w:color w:val="000000"/>
          <w:rtl/>
        </w:rPr>
        <w:t>"</w:t>
      </w:r>
      <w:r>
        <w:rPr>
          <w:rFonts w:ascii="David" w:hAnsi="David"/>
          <w:b/>
          <w:bCs/>
          <w:noProof w:val="0"/>
          <w:color w:val="000000"/>
          <w:rtl/>
        </w:rPr>
        <w:t>כלל הוא כי אין זה מדרכו של בית משפט שלערעור להתערב בקביעת שיעור המזונות, הנתונה להערכתו ולשיקול דעתו של בית המשפט שפסק בעניינם, אלא אם לדעת בית משפט שלערעור באה פסיקה זו על יסוד שיקולים מופרכים או אם בית המשפט התעלם משיקולים שהיה צריך לתת דעתו עליהם</w:t>
      </w:r>
      <w:r>
        <w:rPr>
          <w:rFonts w:ascii="David" w:hAnsi="David"/>
          <w:color w:val="000000"/>
        </w:rPr>
        <w:t>"</w:t>
      </w:r>
      <w:r>
        <w:rPr>
          <w:rFonts w:ascii="David" w:hAnsi="David"/>
          <w:noProof w:val="0"/>
          <w:color w:val="000000"/>
          <w:rtl/>
        </w:rPr>
        <w:t>.</w:t>
      </w:r>
    </w:p>
    <w:p w:rsidR="004312F5" w:rsidRDefault="004312F5" w:rsidP="004312F5">
      <w:pPr>
        <w:spacing w:line="360" w:lineRule="auto"/>
        <w:jc w:val="both"/>
        <w:rPr>
          <w:rFonts w:ascii="Arial" w:hAnsi="Arial"/>
          <w:noProof w:val="0"/>
          <w:rtl/>
        </w:rPr>
      </w:pPr>
    </w:p>
    <w:p w:rsidR="005207D1" w:rsidRPr="005E0FD1" w:rsidRDefault="004312F5" w:rsidP="00ED17C2">
      <w:pPr>
        <w:spacing w:line="360" w:lineRule="auto"/>
        <w:ind w:left="794"/>
        <w:jc w:val="both"/>
        <w:rPr>
          <w:rFonts w:ascii="David" w:hAnsi="David"/>
          <w:noProof w:val="0"/>
          <w:rtl/>
        </w:rPr>
      </w:pPr>
      <w:r>
        <w:rPr>
          <w:rFonts w:ascii="Arial" w:hAnsi="Arial"/>
          <w:noProof w:val="0"/>
          <w:rtl/>
        </w:rPr>
        <w:lastRenderedPageBreak/>
        <w:t xml:space="preserve">ראו גם: </w:t>
      </w:r>
      <w:hyperlink r:id="rId12" w:history="1">
        <w:r w:rsidRPr="00ED17C2">
          <w:rPr>
            <w:rStyle w:val="Hyperlink"/>
            <w:rFonts w:ascii="David" w:hAnsi="David" w:cs="David"/>
            <w:noProof w:val="0"/>
            <w:color w:val="auto"/>
            <w:u w:val="none"/>
            <w:rtl/>
          </w:rPr>
          <w:t xml:space="preserve">ע"א 192/82 </w:t>
        </w:r>
        <w:r w:rsidRPr="00ED17C2">
          <w:rPr>
            <w:rStyle w:val="Hyperlink"/>
            <w:rFonts w:ascii="David" w:hAnsi="David" w:cs="David"/>
            <w:b/>
            <w:bCs/>
            <w:noProof w:val="0"/>
            <w:color w:val="auto"/>
            <w:u w:val="none"/>
            <w:rtl/>
          </w:rPr>
          <w:t>אריה סדן נ' פביאן סדן,</w:t>
        </w:r>
        <w:r w:rsidRPr="00ED17C2">
          <w:rPr>
            <w:rStyle w:val="Hyperlink"/>
            <w:rFonts w:ascii="David" w:hAnsi="David" w:cs="David"/>
            <w:noProof w:val="0"/>
            <w:color w:val="auto"/>
            <w:u w:val="none"/>
            <w:rtl/>
          </w:rPr>
          <w:t xml:space="preserve"> לו</w:t>
        </w:r>
      </w:hyperlink>
      <w:r w:rsidRPr="00ED17C2">
        <w:rPr>
          <w:rFonts w:ascii="David" w:hAnsi="David"/>
          <w:noProof w:val="0"/>
          <w:rtl/>
        </w:rPr>
        <w:t>(4) 169 (1982)‏‏; ב</w:t>
      </w:r>
      <w:hyperlink r:id="rId13" w:history="1">
        <w:r w:rsidRPr="00ED17C2">
          <w:rPr>
            <w:rStyle w:val="Hyperlink"/>
            <w:rFonts w:ascii="David" w:hAnsi="David" w:cs="David"/>
            <w:noProof w:val="0"/>
            <w:color w:val="auto"/>
            <w:u w:val="none"/>
            <w:rtl/>
          </w:rPr>
          <w:t>ע"מ 3708/07</w:t>
        </w:r>
      </w:hyperlink>
      <w:r w:rsidRPr="00ED17C2">
        <w:rPr>
          <w:rFonts w:ascii="David" w:hAnsi="David"/>
          <w:noProof w:val="0"/>
          <w:rtl/>
        </w:rPr>
        <w:t xml:space="preserve"> </w:t>
      </w:r>
      <w:r w:rsidRPr="00ED17C2">
        <w:rPr>
          <w:rFonts w:ascii="David" w:hAnsi="David"/>
          <w:b/>
          <w:bCs/>
          <w:noProof w:val="0"/>
          <w:rtl/>
        </w:rPr>
        <w:t>פלוני נ' פלוני</w:t>
      </w:r>
      <w:r w:rsidRPr="00ED17C2">
        <w:rPr>
          <w:rFonts w:ascii="David" w:hAnsi="David"/>
          <w:noProof w:val="0"/>
          <w:rtl/>
        </w:rPr>
        <w:t xml:space="preserve"> (2.8.2007)‏‏; </w:t>
      </w:r>
      <w:hyperlink r:id="rId14" w:history="1">
        <w:r w:rsidRPr="00ED17C2">
          <w:rPr>
            <w:rStyle w:val="Hyperlink"/>
            <w:rFonts w:ascii="David" w:hAnsi="David" w:cs="David"/>
            <w:noProof w:val="0"/>
            <w:color w:val="auto"/>
            <w:u w:val="none"/>
            <w:rtl/>
          </w:rPr>
          <w:t>עמ"ש 32385-11-18</w:t>
        </w:r>
      </w:hyperlink>
      <w:r w:rsidRPr="00ED17C2">
        <w:rPr>
          <w:rFonts w:ascii="David" w:hAnsi="David"/>
          <w:noProof w:val="0"/>
          <w:rtl/>
        </w:rPr>
        <w:t xml:space="preserve"> </w:t>
      </w:r>
      <w:r w:rsidRPr="00ED17C2">
        <w:rPr>
          <w:rFonts w:ascii="David" w:hAnsi="David"/>
          <w:b/>
          <w:bCs/>
          <w:noProof w:val="0"/>
          <w:rtl/>
        </w:rPr>
        <w:t>א' ג' נ' ר' ג</w:t>
      </w:r>
      <w:r w:rsidRPr="00ED17C2">
        <w:rPr>
          <w:rFonts w:ascii="David" w:hAnsi="David"/>
          <w:b/>
          <w:bCs/>
        </w:rPr>
        <w:t>'</w:t>
      </w:r>
      <w:r w:rsidRPr="00ED17C2">
        <w:rPr>
          <w:rFonts w:ascii="David" w:hAnsi="David"/>
          <w:noProof w:val="0"/>
          <w:sz w:val="22"/>
          <w:rtl/>
        </w:rPr>
        <w:t xml:space="preserve"> </w:t>
      </w:r>
      <w:r w:rsidRPr="00ED17C2">
        <w:rPr>
          <w:rFonts w:ascii="David" w:hAnsi="David"/>
          <w:noProof w:val="0"/>
          <w:rtl/>
        </w:rPr>
        <w:t xml:space="preserve">(22.05.2019)‏ ; </w:t>
      </w:r>
      <w:hyperlink r:id="rId15" w:history="1">
        <w:r w:rsidRPr="00ED17C2">
          <w:rPr>
            <w:rStyle w:val="Hyperlink"/>
            <w:rFonts w:ascii="David" w:hAnsi="David" w:cs="David"/>
            <w:noProof w:val="0"/>
            <w:color w:val="auto"/>
            <w:u w:val="none"/>
            <w:rtl/>
          </w:rPr>
          <w:t xml:space="preserve">עמ"ש 1971-12-16 </w:t>
        </w:r>
      </w:hyperlink>
      <w:r>
        <w:rPr>
          <w:rFonts w:ascii="David" w:hAnsi="David"/>
          <w:noProof w:val="0"/>
          <w:rtl/>
        </w:rPr>
        <w:t xml:space="preserve"> </w:t>
      </w:r>
      <w:r>
        <w:rPr>
          <w:rFonts w:ascii="David" w:hAnsi="David"/>
          <w:b/>
          <w:bCs/>
          <w:noProof w:val="0"/>
          <w:rtl/>
        </w:rPr>
        <w:t>פלוני נ' פלונית</w:t>
      </w:r>
      <w:r>
        <w:rPr>
          <w:rFonts w:ascii="David" w:hAnsi="David"/>
          <w:noProof w:val="0"/>
          <w:rtl/>
        </w:rPr>
        <w:t xml:space="preserve"> (06.01.2019)‏</w:t>
      </w:r>
      <w:r>
        <w:rPr>
          <w:rFonts w:ascii="David" w:hAnsi="David"/>
          <w:noProof w:val="0"/>
          <w:color w:val="000000"/>
          <w:rtl/>
        </w:rPr>
        <w:t>‏</w:t>
      </w:r>
      <w:r w:rsidR="008E6C51">
        <w:rPr>
          <w:rFonts w:ascii="David" w:hAnsi="David" w:hint="cs"/>
          <w:noProof w:val="0"/>
          <w:color w:val="000000"/>
          <w:rtl/>
        </w:rPr>
        <w:t xml:space="preserve">, </w:t>
      </w:r>
      <w:r w:rsidR="005E0FD1">
        <w:rPr>
          <w:rFonts w:ascii="David" w:hAnsi="David" w:hint="cs"/>
          <w:noProof w:val="0"/>
          <w:rtl/>
        </w:rPr>
        <w:t xml:space="preserve">בע"מ 7256/19 </w:t>
      </w:r>
      <w:r w:rsidR="005207D1" w:rsidRPr="005E0FD1">
        <w:rPr>
          <w:rFonts w:ascii="David" w:hAnsi="David"/>
          <w:b/>
          <w:bCs/>
          <w:noProof w:val="0"/>
          <w:rtl/>
        </w:rPr>
        <w:t>פלוני נ' פלונית</w:t>
      </w:r>
      <w:r w:rsidR="005207D1" w:rsidRPr="005E0FD1">
        <w:rPr>
          <w:rFonts w:ascii="David" w:hAnsi="David"/>
          <w:noProof w:val="0"/>
          <w:rtl/>
        </w:rPr>
        <w:t xml:space="preserve"> (</w:t>
      </w:r>
      <w:r w:rsidR="00715186">
        <w:rPr>
          <w:rFonts w:ascii="David" w:hAnsi="David" w:hint="cs"/>
          <w:noProof w:val="0"/>
          <w:rtl/>
        </w:rPr>
        <w:t>9.7.20</w:t>
      </w:r>
      <w:r w:rsidR="005E0FD1">
        <w:rPr>
          <w:rFonts w:ascii="David" w:hAnsi="David" w:hint="cs"/>
          <w:noProof w:val="0"/>
          <w:rtl/>
        </w:rPr>
        <w:t>)</w:t>
      </w:r>
      <w:r w:rsidR="008E6C51">
        <w:rPr>
          <w:rFonts w:ascii="David" w:hAnsi="David" w:hint="cs"/>
          <w:noProof w:val="0"/>
          <w:rtl/>
        </w:rPr>
        <w:t xml:space="preserve">, </w:t>
      </w:r>
      <w:r w:rsidR="005E0FD1">
        <w:rPr>
          <w:rFonts w:ascii="David" w:hAnsi="David" w:hint="cs"/>
          <w:noProof w:val="0"/>
          <w:rtl/>
        </w:rPr>
        <w:t>בע"מ 2045/15</w:t>
      </w:r>
      <w:r w:rsidR="005207D1" w:rsidRPr="005E0FD1">
        <w:rPr>
          <w:rFonts w:ascii="David" w:hAnsi="David"/>
          <w:noProof w:val="0"/>
          <w:rtl/>
        </w:rPr>
        <w:t xml:space="preserve"> </w:t>
      </w:r>
      <w:r w:rsidR="005207D1" w:rsidRPr="005E0FD1">
        <w:rPr>
          <w:rFonts w:ascii="David" w:hAnsi="David"/>
          <w:b/>
          <w:bCs/>
          <w:noProof w:val="0"/>
          <w:rtl/>
        </w:rPr>
        <w:t>פלוני נ' פלונית</w:t>
      </w:r>
      <w:r w:rsidR="005207D1" w:rsidRPr="005E0FD1">
        <w:rPr>
          <w:rFonts w:ascii="David" w:hAnsi="David"/>
          <w:noProof w:val="0"/>
          <w:rtl/>
        </w:rPr>
        <w:t xml:space="preserve"> (</w:t>
      </w:r>
      <w:r w:rsidR="00715186">
        <w:rPr>
          <w:rFonts w:ascii="David" w:hAnsi="David" w:hint="cs"/>
          <w:noProof w:val="0"/>
          <w:rtl/>
        </w:rPr>
        <w:t>21.5.15</w:t>
      </w:r>
      <w:r w:rsidR="005207D1" w:rsidRPr="005E0FD1">
        <w:rPr>
          <w:rFonts w:ascii="David" w:hAnsi="David"/>
          <w:noProof w:val="0"/>
          <w:rtl/>
        </w:rPr>
        <w:t>)</w:t>
      </w:r>
      <w:r w:rsidR="005207D1" w:rsidRPr="005E0FD1">
        <w:rPr>
          <w:rFonts w:ascii="David" w:hAnsi="David" w:hint="cs"/>
          <w:noProof w:val="0"/>
          <w:rtl/>
        </w:rPr>
        <w:t>.</w:t>
      </w:r>
      <w:r w:rsidR="005207D1" w:rsidRPr="005E0FD1">
        <w:rPr>
          <w:rFonts w:ascii="David" w:hAnsi="David"/>
          <w:noProof w:val="0"/>
          <w:rtl/>
        </w:rPr>
        <w:t xml:space="preserve"> </w:t>
      </w:r>
    </w:p>
    <w:p w:rsidR="005207D1" w:rsidRPr="005E0FD1" w:rsidRDefault="005207D1" w:rsidP="005207D1">
      <w:pPr>
        <w:spacing w:line="360" w:lineRule="auto"/>
        <w:jc w:val="both"/>
        <w:rPr>
          <w:rFonts w:ascii="David" w:hAnsi="David"/>
          <w:noProof w:val="0"/>
          <w:rtl/>
        </w:rPr>
      </w:pPr>
    </w:p>
    <w:p w:rsidR="00694556" w:rsidRPr="005207D1" w:rsidRDefault="005207D1" w:rsidP="005207D1">
      <w:pPr>
        <w:spacing w:line="360" w:lineRule="auto"/>
        <w:ind w:left="720" w:hanging="720"/>
        <w:jc w:val="both"/>
        <w:rPr>
          <w:rFonts w:ascii="David" w:hAnsi="David"/>
          <w:b/>
          <w:bCs/>
          <w:noProof w:val="0"/>
        </w:rPr>
      </w:pPr>
      <w:r w:rsidRPr="005E0FD1">
        <w:rPr>
          <w:rFonts w:ascii="David" w:hAnsi="David" w:hint="cs"/>
          <w:noProof w:val="0"/>
          <w:rtl/>
        </w:rPr>
        <w:t>2.</w:t>
      </w:r>
      <w:r w:rsidRPr="005E0FD1">
        <w:rPr>
          <w:rFonts w:ascii="David" w:hAnsi="David"/>
          <w:noProof w:val="0"/>
          <w:rtl/>
        </w:rPr>
        <w:tab/>
      </w:r>
      <w:r w:rsidR="003A1A7E" w:rsidRPr="005207D1">
        <w:rPr>
          <w:rFonts w:ascii="David" w:hAnsi="David" w:hint="cs"/>
          <w:noProof w:val="0"/>
          <w:rtl/>
        </w:rPr>
        <w:t xml:space="preserve">רוב השגותיה של המערערת עוסקות </w:t>
      </w:r>
      <w:r w:rsidR="003A1A7E" w:rsidRPr="005207D1">
        <w:rPr>
          <w:rFonts w:ascii="David" w:hAnsi="David"/>
          <w:noProof w:val="0"/>
          <w:rtl/>
        </w:rPr>
        <w:t>בק</w:t>
      </w:r>
      <w:r w:rsidR="005E0FD1">
        <w:rPr>
          <w:rFonts w:ascii="David" w:hAnsi="David"/>
          <w:noProof w:val="0"/>
          <w:rtl/>
        </w:rPr>
        <w:t>ביעות העובדתיות שנקבעו בפס</w:t>
      </w:r>
      <w:r w:rsidR="005E0FD1">
        <w:rPr>
          <w:rFonts w:ascii="David" w:hAnsi="David" w:hint="cs"/>
          <w:noProof w:val="0"/>
          <w:rtl/>
        </w:rPr>
        <w:t>ק הדין</w:t>
      </w:r>
      <w:r w:rsidR="003A1A7E" w:rsidRPr="005207D1">
        <w:rPr>
          <w:rFonts w:ascii="David" w:hAnsi="David" w:hint="cs"/>
          <w:noProof w:val="0"/>
          <w:rtl/>
        </w:rPr>
        <w:t>. בית המשפט קמא בחן את הראיות,</w:t>
      </w:r>
      <w:r w:rsidR="005E0FD1">
        <w:rPr>
          <w:rFonts w:ascii="David" w:hAnsi="David" w:hint="cs"/>
          <w:noProof w:val="0"/>
          <w:rtl/>
        </w:rPr>
        <w:t xml:space="preserve"> התרשם מעדויות הצדדים וניתח אות</w:t>
      </w:r>
      <w:r w:rsidR="00715186">
        <w:rPr>
          <w:rFonts w:ascii="David" w:hAnsi="David" w:hint="cs"/>
          <w:noProof w:val="0"/>
          <w:rtl/>
        </w:rPr>
        <w:t>ם</w:t>
      </w:r>
      <w:r w:rsidR="003A1A7E" w:rsidRPr="005207D1">
        <w:rPr>
          <w:rFonts w:ascii="David" w:hAnsi="David" w:hint="cs"/>
          <w:noProof w:val="0"/>
          <w:rtl/>
        </w:rPr>
        <w:t xml:space="preserve"> כדבעי </w:t>
      </w:r>
      <w:r w:rsidR="00715186">
        <w:rPr>
          <w:rFonts w:ascii="David" w:hAnsi="David" w:hint="cs"/>
          <w:noProof w:val="0"/>
          <w:rtl/>
        </w:rPr>
        <w:t>ואין הצדקה להתערב בקביעותיו</w:t>
      </w:r>
      <w:r w:rsidR="003A1A7E" w:rsidRPr="005207D1">
        <w:rPr>
          <w:rFonts w:ascii="David" w:hAnsi="David" w:hint="cs"/>
          <w:noProof w:val="0"/>
          <w:rtl/>
        </w:rPr>
        <w:t xml:space="preserve">. אין מקרה דנן נמנה על המקרים החריגים המצדיקים התערבות של ערכאת הערעור. </w:t>
      </w:r>
    </w:p>
    <w:p w:rsidR="003A1A7E" w:rsidRDefault="003A1A7E" w:rsidP="005207D1">
      <w:pPr>
        <w:spacing w:line="360" w:lineRule="auto"/>
        <w:jc w:val="both"/>
        <w:rPr>
          <w:rFonts w:ascii="Arial" w:hAnsi="Arial"/>
          <w:noProof w:val="0"/>
          <w:rtl/>
        </w:rPr>
      </w:pPr>
    </w:p>
    <w:p w:rsidR="003A1A7E" w:rsidRPr="005207D1" w:rsidRDefault="005207D1" w:rsidP="008E6C51">
      <w:pPr>
        <w:spacing w:line="360" w:lineRule="auto"/>
        <w:ind w:left="720" w:hanging="720"/>
        <w:jc w:val="both"/>
        <w:rPr>
          <w:rFonts w:ascii="Arial" w:hAnsi="Arial"/>
          <w:noProof w:val="0"/>
        </w:rPr>
      </w:pPr>
      <w:r>
        <w:rPr>
          <w:rFonts w:ascii="Arial" w:hAnsi="Arial" w:hint="cs"/>
          <w:noProof w:val="0"/>
          <w:rtl/>
        </w:rPr>
        <w:t>3.</w:t>
      </w:r>
      <w:r>
        <w:rPr>
          <w:rFonts w:ascii="Arial" w:hAnsi="Arial"/>
          <w:noProof w:val="0"/>
          <w:rtl/>
        </w:rPr>
        <w:tab/>
      </w:r>
      <w:r w:rsidR="003A1A7E" w:rsidRPr="005207D1">
        <w:rPr>
          <w:rFonts w:ascii="Arial" w:hAnsi="Arial" w:hint="cs"/>
          <w:noProof w:val="0"/>
          <w:rtl/>
        </w:rPr>
        <w:t xml:space="preserve">ודוק: התביעה שהגיש המשיב </w:t>
      </w:r>
      <w:r w:rsidR="000308E4" w:rsidRPr="005207D1">
        <w:rPr>
          <w:rFonts w:ascii="Arial" w:hAnsi="Arial" w:hint="cs"/>
          <w:noProof w:val="0"/>
          <w:rtl/>
        </w:rPr>
        <w:t xml:space="preserve">התבססה על </w:t>
      </w:r>
      <w:r w:rsidR="00715186">
        <w:rPr>
          <w:rFonts w:ascii="Arial" w:hAnsi="Arial" w:hint="cs"/>
          <w:noProof w:val="0"/>
          <w:rtl/>
        </w:rPr>
        <w:t xml:space="preserve">שינוי נסיבות משמעותי אחד - </w:t>
      </w:r>
      <w:r w:rsidR="003A1A7E" w:rsidRPr="005207D1">
        <w:rPr>
          <w:rFonts w:ascii="Arial" w:hAnsi="Arial" w:hint="cs"/>
          <w:noProof w:val="0"/>
          <w:rtl/>
        </w:rPr>
        <w:t xml:space="preserve">הרחבה משמעותית </w:t>
      </w:r>
      <w:r w:rsidR="008E6C51">
        <w:rPr>
          <w:rFonts w:ascii="Arial" w:hAnsi="Arial" w:hint="cs"/>
          <w:noProof w:val="0"/>
          <w:rtl/>
        </w:rPr>
        <w:t xml:space="preserve">של </w:t>
      </w:r>
      <w:r w:rsidR="003A1A7E" w:rsidRPr="005207D1">
        <w:rPr>
          <w:rFonts w:ascii="Arial" w:hAnsi="Arial" w:hint="cs"/>
          <w:noProof w:val="0"/>
          <w:rtl/>
        </w:rPr>
        <w:t>הסדרי השהות</w:t>
      </w:r>
      <w:r w:rsidR="000308E4" w:rsidRPr="005207D1">
        <w:rPr>
          <w:rFonts w:ascii="Arial" w:hAnsi="Arial" w:hint="cs"/>
          <w:noProof w:val="0"/>
          <w:rtl/>
        </w:rPr>
        <w:t xml:space="preserve"> של האב עם הקטין</w:t>
      </w:r>
      <w:r w:rsidR="003A1A7E" w:rsidRPr="005207D1">
        <w:rPr>
          <w:rFonts w:ascii="Arial" w:hAnsi="Arial" w:hint="cs"/>
          <w:noProof w:val="0"/>
          <w:rtl/>
        </w:rPr>
        <w:t xml:space="preserve">. למרות שבתביעה ציין המשיב שינוי נסיבות נוסף שעניינו הולדת עוד שני קטינים, בצדק בית המשפט קמא לא דן כלל בשינוי זה מאחר שעל פי הפסיקה, ככלל, לא מדובר בשינוי נסיבות מהותי שלא ניתן לצפותו מראש. </w:t>
      </w:r>
    </w:p>
    <w:p w:rsidR="003A1A7E" w:rsidRPr="003A1A7E" w:rsidRDefault="003A1A7E" w:rsidP="005207D1">
      <w:pPr>
        <w:pStyle w:val="ad"/>
        <w:spacing w:line="360" w:lineRule="auto"/>
        <w:rPr>
          <w:rFonts w:ascii="Arial" w:hAnsi="Arial"/>
          <w:noProof w:val="0"/>
          <w:rtl/>
        </w:rPr>
      </w:pPr>
    </w:p>
    <w:p w:rsidR="003A1A7E" w:rsidRPr="005207D1" w:rsidRDefault="005207D1" w:rsidP="005207D1">
      <w:pPr>
        <w:spacing w:line="360" w:lineRule="auto"/>
        <w:ind w:left="720" w:hanging="720"/>
        <w:jc w:val="both"/>
        <w:rPr>
          <w:rFonts w:ascii="Arial" w:hAnsi="Arial"/>
          <w:noProof w:val="0"/>
        </w:rPr>
      </w:pPr>
      <w:r>
        <w:rPr>
          <w:rFonts w:ascii="Arial" w:hAnsi="Arial" w:hint="cs"/>
          <w:noProof w:val="0"/>
          <w:rtl/>
        </w:rPr>
        <w:t>4.</w:t>
      </w:r>
      <w:r>
        <w:rPr>
          <w:rFonts w:ascii="Arial" w:hAnsi="Arial"/>
          <w:noProof w:val="0"/>
          <w:rtl/>
        </w:rPr>
        <w:tab/>
      </w:r>
      <w:r w:rsidR="003A1A7E" w:rsidRPr="005207D1">
        <w:rPr>
          <w:rFonts w:ascii="Arial" w:hAnsi="Arial" w:hint="cs"/>
          <w:noProof w:val="0"/>
          <w:rtl/>
        </w:rPr>
        <w:t xml:space="preserve">כפי שנקבע בבע"מ 7670/18 </w:t>
      </w:r>
      <w:r w:rsidR="003A1A7E" w:rsidRPr="005207D1">
        <w:rPr>
          <w:rFonts w:ascii="Arial" w:hAnsi="Arial" w:hint="cs"/>
          <w:b/>
          <w:bCs/>
          <w:noProof w:val="0"/>
          <w:rtl/>
        </w:rPr>
        <w:t xml:space="preserve">פלונית נ' פלוני </w:t>
      </w:r>
      <w:r w:rsidR="003A1A7E" w:rsidRPr="005207D1">
        <w:rPr>
          <w:rFonts w:ascii="Arial" w:hAnsi="Arial" w:hint="cs"/>
          <w:noProof w:val="0"/>
          <w:rtl/>
        </w:rPr>
        <w:t>(20.1.21): "</w:t>
      </w:r>
      <w:r w:rsidR="003A1A7E" w:rsidRPr="005207D1">
        <w:rPr>
          <w:rFonts w:ascii="Arial" w:hAnsi="Arial" w:hint="cs"/>
          <w:b/>
          <w:bCs/>
          <w:noProof w:val="0"/>
          <w:rtl/>
        </w:rPr>
        <w:t>ראוי לבחון באופן מתוחם את הרכיב הספציפי שבו חל שינוי הנסיבות המהותי וביחס אליו בלבד להחיל את העקרונות שנקבעו בהלכת בע"מ 919/15...תחולת הלכת בע"מ 919/15 על תביעות לשינוי דמי מזונות שנקבעו בפסקי דין חלוטים טרם שנפסקה ההלכה, תעשה בכפוף למבחן שינוי הנסיבות המהותי, באופן זהיר ומתוחם לרכיב אליו מתייחס השינוי</w:t>
      </w:r>
      <w:r w:rsidR="003A1A7E" w:rsidRPr="005207D1">
        <w:rPr>
          <w:rFonts w:ascii="Arial" w:hAnsi="Arial" w:hint="cs"/>
          <w:noProof w:val="0"/>
          <w:rtl/>
        </w:rPr>
        <w:t>".</w:t>
      </w:r>
    </w:p>
    <w:p w:rsidR="003A1A7E" w:rsidRPr="003A1A7E" w:rsidRDefault="003A1A7E" w:rsidP="005207D1">
      <w:pPr>
        <w:pStyle w:val="ad"/>
        <w:spacing w:line="360" w:lineRule="auto"/>
        <w:rPr>
          <w:rFonts w:ascii="Arial" w:hAnsi="Arial"/>
          <w:noProof w:val="0"/>
          <w:rtl/>
        </w:rPr>
      </w:pPr>
    </w:p>
    <w:p w:rsidR="003A1A7E" w:rsidRDefault="003A1A7E" w:rsidP="005207D1">
      <w:pPr>
        <w:spacing w:line="360" w:lineRule="auto"/>
        <w:ind w:left="720"/>
        <w:jc w:val="both"/>
        <w:rPr>
          <w:rFonts w:ascii="Arial" w:hAnsi="Arial"/>
          <w:noProof w:val="0"/>
          <w:rtl/>
        </w:rPr>
      </w:pPr>
      <w:r>
        <w:rPr>
          <w:rFonts w:ascii="Arial" w:hAnsi="Arial" w:hint="cs"/>
          <w:noProof w:val="0"/>
          <w:rtl/>
        </w:rPr>
        <w:t xml:space="preserve">ראו גם: עמ"ש 22962-03-20 </w:t>
      </w:r>
      <w:r w:rsidRPr="000308E4">
        <w:rPr>
          <w:rFonts w:ascii="Arial" w:hAnsi="Arial" w:hint="cs"/>
          <w:b/>
          <w:bCs/>
          <w:noProof w:val="0"/>
          <w:rtl/>
        </w:rPr>
        <w:t>פלוני נ'</w:t>
      </w:r>
      <w:r>
        <w:rPr>
          <w:rFonts w:ascii="Arial" w:hAnsi="Arial" w:hint="cs"/>
          <w:noProof w:val="0"/>
          <w:rtl/>
        </w:rPr>
        <w:t xml:space="preserve"> </w:t>
      </w:r>
      <w:r w:rsidRPr="000308E4">
        <w:rPr>
          <w:rFonts w:ascii="Arial" w:hAnsi="Arial" w:hint="cs"/>
          <w:b/>
          <w:bCs/>
          <w:noProof w:val="0"/>
          <w:rtl/>
        </w:rPr>
        <w:t>פלונית</w:t>
      </w:r>
      <w:r>
        <w:rPr>
          <w:rFonts w:ascii="Arial" w:hAnsi="Arial" w:hint="cs"/>
          <w:noProof w:val="0"/>
          <w:rtl/>
        </w:rPr>
        <w:t xml:space="preserve"> (30.3.21) ועמ"ש 60931-07-20 </w:t>
      </w:r>
      <w:r w:rsidRPr="000308E4">
        <w:rPr>
          <w:rFonts w:ascii="Arial" w:hAnsi="Arial" w:hint="cs"/>
          <w:b/>
          <w:bCs/>
          <w:noProof w:val="0"/>
          <w:rtl/>
        </w:rPr>
        <w:t>א. נ' ב'</w:t>
      </w:r>
      <w:r>
        <w:rPr>
          <w:rFonts w:ascii="Arial" w:hAnsi="Arial" w:hint="cs"/>
          <w:noProof w:val="0"/>
          <w:rtl/>
        </w:rPr>
        <w:t xml:space="preserve"> (21.4.21).</w:t>
      </w:r>
    </w:p>
    <w:p w:rsidR="003A1A7E" w:rsidRDefault="003A1A7E" w:rsidP="005207D1">
      <w:pPr>
        <w:spacing w:line="360" w:lineRule="auto"/>
        <w:ind w:left="720"/>
        <w:jc w:val="both"/>
        <w:rPr>
          <w:rFonts w:ascii="Arial" w:hAnsi="Arial"/>
          <w:noProof w:val="0"/>
          <w:rtl/>
        </w:rPr>
      </w:pPr>
    </w:p>
    <w:p w:rsidR="003A1A7E" w:rsidRPr="005207D1" w:rsidRDefault="005207D1" w:rsidP="00ED17C2">
      <w:pPr>
        <w:spacing w:line="360" w:lineRule="auto"/>
        <w:ind w:left="720" w:hanging="720"/>
        <w:jc w:val="both"/>
        <w:rPr>
          <w:rFonts w:ascii="Arial" w:hAnsi="Arial"/>
          <w:noProof w:val="0"/>
        </w:rPr>
      </w:pPr>
      <w:r>
        <w:rPr>
          <w:rFonts w:ascii="Arial" w:hAnsi="Arial" w:hint="cs"/>
          <w:noProof w:val="0"/>
          <w:rtl/>
        </w:rPr>
        <w:t>5.</w:t>
      </w:r>
      <w:r>
        <w:rPr>
          <w:rFonts w:ascii="Arial" w:hAnsi="Arial"/>
          <w:noProof w:val="0"/>
          <w:rtl/>
        </w:rPr>
        <w:tab/>
      </w:r>
      <w:r w:rsidR="003A1A7E" w:rsidRPr="005207D1">
        <w:rPr>
          <w:rFonts w:ascii="Arial" w:hAnsi="Arial" w:hint="cs"/>
          <w:noProof w:val="0"/>
          <w:rtl/>
        </w:rPr>
        <w:t>לפיכך, היה על ביהמ"ש קמא לבחון את השפעת שינוי הנסיבות המהותי שאירע במקרה דנן שעניינו הרחבת הסדרי השהות</w:t>
      </w:r>
      <w:r w:rsidR="000308E4" w:rsidRPr="005207D1">
        <w:rPr>
          <w:rFonts w:ascii="Arial" w:hAnsi="Arial" w:hint="cs"/>
          <w:noProof w:val="0"/>
          <w:rtl/>
        </w:rPr>
        <w:t xml:space="preserve">, </w:t>
      </w:r>
      <w:r w:rsidR="000308E4" w:rsidRPr="005207D1">
        <w:rPr>
          <w:rFonts w:ascii="Arial" w:hAnsi="Arial" w:hint="cs"/>
          <w:noProof w:val="0"/>
          <w:u w:val="single"/>
          <w:rtl/>
        </w:rPr>
        <w:t>על בסיס נתוני ההכנסות שכבר נקבעו בפסה"ד המקורי למזונות</w:t>
      </w:r>
      <w:r w:rsidR="000308E4" w:rsidRPr="005207D1">
        <w:rPr>
          <w:rFonts w:ascii="Arial" w:hAnsi="Arial" w:hint="cs"/>
          <w:noProof w:val="0"/>
          <w:rtl/>
        </w:rPr>
        <w:t>.</w:t>
      </w:r>
      <w:r w:rsidR="003A1A7E" w:rsidRPr="005207D1">
        <w:rPr>
          <w:rFonts w:ascii="Arial" w:hAnsi="Arial" w:hint="cs"/>
          <w:noProof w:val="0"/>
          <w:rtl/>
        </w:rPr>
        <w:t xml:space="preserve"> </w:t>
      </w:r>
      <w:r w:rsidR="000308E4" w:rsidRPr="005207D1">
        <w:rPr>
          <w:rFonts w:ascii="Arial" w:hAnsi="Arial" w:hint="cs"/>
          <w:noProof w:val="0"/>
          <w:rtl/>
        </w:rPr>
        <w:t xml:space="preserve">הסדרי השהות של הקטין עם האב </w:t>
      </w:r>
      <w:r w:rsidR="003A1A7E" w:rsidRPr="005207D1">
        <w:rPr>
          <w:rFonts w:ascii="Arial" w:hAnsi="Arial" w:hint="cs"/>
          <w:noProof w:val="0"/>
          <w:rtl/>
        </w:rPr>
        <w:t>הפכו מ</w:t>
      </w:r>
      <w:r w:rsidR="00715186">
        <w:rPr>
          <w:rFonts w:ascii="Arial" w:hAnsi="Arial" w:hint="cs"/>
          <w:noProof w:val="0"/>
          <w:rtl/>
        </w:rPr>
        <w:t>הסדרים מצומצמים</w:t>
      </w:r>
      <w:r w:rsidR="00ED17C2">
        <w:rPr>
          <w:rFonts w:ascii="Arial" w:hAnsi="Arial" w:hint="cs"/>
          <w:noProof w:val="0"/>
          <w:rtl/>
        </w:rPr>
        <w:t xml:space="preserve"> -</w:t>
      </w:r>
      <w:r w:rsidR="00715186">
        <w:rPr>
          <w:rFonts w:ascii="Arial" w:hAnsi="Arial" w:hint="cs"/>
          <w:noProof w:val="0"/>
          <w:rtl/>
        </w:rPr>
        <w:t xml:space="preserve"> הכוללים לינה אחת</w:t>
      </w:r>
      <w:r w:rsidR="003A1A7E" w:rsidRPr="005207D1">
        <w:rPr>
          <w:rFonts w:ascii="Arial" w:hAnsi="Arial" w:hint="cs"/>
          <w:noProof w:val="0"/>
          <w:rtl/>
        </w:rPr>
        <w:t xml:space="preserve"> לשבועיים ומפגש בן כמה שעות </w:t>
      </w:r>
      <w:r w:rsidR="00ED17C2">
        <w:rPr>
          <w:rFonts w:ascii="Arial" w:hAnsi="Arial" w:hint="cs"/>
          <w:noProof w:val="0"/>
          <w:rtl/>
        </w:rPr>
        <w:t>ב</w:t>
      </w:r>
      <w:r w:rsidR="003A1A7E" w:rsidRPr="005207D1">
        <w:rPr>
          <w:rFonts w:ascii="Arial" w:hAnsi="Arial" w:hint="cs"/>
          <w:noProof w:val="0"/>
          <w:rtl/>
        </w:rPr>
        <w:t xml:space="preserve">יום אחד באמצע השבוע </w:t>
      </w:r>
      <w:r w:rsidR="000308E4" w:rsidRPr="005207D1">
        <w:rPr>
          <w:rFonts w:ascii="Arial" w:hAnsi="Arial" w:hint="cs"/>
          <w:noProof w:val="0"/>
          <w:rtl/>
        </w:rPr>
        <w:t>במועד מתן פסה"ד המקורי למזונות</w:t>
      </w:r>
      <w:r w:rsidR="00ED17C2">
        <w:rPr>
          <w:rFonts w:ascii="Arial" w:hAnsi="Arial" w:hint="cs"/>
          <w:noProof w:val="0"/>
          <w:rtl/>
        </w:rPr>
        <w:t xml:space="preserve"> -</w:t>
      </w:r>
      <w:r w:rsidR="000308E4" w:rsidRPr="005207D1">
        <w:rPr>
          <w:rFonts w:ascii="Arial" w:hAnsi="Arial" w:hint="cs"/>
          <w:noProof w:val="0"/>
          <w:rtl/>
        </w:rPr>
        <w:t xml:space="preserve"> </w:t>
      </w:r>
      <w:r w:rsidR="003A1A7E" w:rsidRPr="005207D1">
        <w:rPr>
          <w:rFonts w:ascii="Arial" w:hAnsi="Arial" w:hint="cs"/>
          <w:noProof w:val="0"/>
          <w:rtl/>
        </w:rPr>
        <w:t>להסדרי שהות שווים</w:t>
      </w:r>
      <w:r w:rsidR="000308E4" w:rsidRPr="005207D1">
        <w:rPr>
          <w:rFonts w:ascii="Arial" w:hAnsi="Arial" w:hint="cs"/>
          <w:noProof w:val="0"/>
          <w:rtl/>
        </w:rPr>
        <w:t xml:space="preserve"> לחלוטין בין ההורים.</w:t>
      </w:r>
      <w:r w:rsidR="003A1A7E" w:rsidRPr="005207D1">
        <w:rPr>
          <w:rFonts w:ascii="Arial" w:hAnsi="Arial" w:hint="cs"/>
          <w:noProof w:val="0"/>
          <w:rtl/>
        </w:rPr>
        <w:t xml:space="preserve"> </w:t>
      </w:r>
      <w:r w:rsidR="000308E4" w:rsidRPr="005207D1">
        <w:rPr>
          <w:rFonts w:ascii="Arial" w:hAnsi="Arial" w:hint="cs"/>
          <w:noProof w:val="0"/>
          <w:rtl/>
        </w:rPr>
        <w:t>דה</w:t>
      </w:r>
      <w:r w:rsidR="003A1A7E" w:rsidRPr="005207D1">
        <w:rPr>
          <w:rFonts w:ascii="Arial" w:hAnsi="Arial" w:hint="cs"/>
          <w:noProof w:val="0"/>
          <w:rtl/>
        </w:rPr>
        <w:t xml:space="preserve">יינו, משהמשיב לא טען לשינוי נסיבות בכל הנוגע להכנסות ההורים או לצורכי הקטין, היה מקום להתמקד אך ורק בהשפעת הרחבת זמני השהות על גובה המזונות שנפסקו וזאת </w:t>
      </w:r>
      <w:r w:rsidR="00715186">
        <w:rPr>
          <w:rFonts w:ascii="Arial" w:hAnsi="Arial" w:hint="cs"/>
          <w:noProof w:val="0"/>
          <w:rtl/>
        </w:rPr>
        <w:t xml:space="preserve">בהתאם </w:t>
      </w:r>
      <w:r w:rsidR="000308E4" w:rsidRPr="005207D1">
        <w:rPr>
          <w:rFonts w:ascii="Arial" w:hAnsi="Arial" w:hint="cs"/>
          <w:noProof w:val="0"/>
          <w:rtl/>
        </w:rPr>
        <w:t>ל</w:t>
      </w:r>
      <w:r w:rsidR="007116E2">
        <w:rPr>
          <w:rFonts w:ascii="Arial" w:hAnsi="Arial" w:hint="cs"/>
          <w:noProof w:val="0"/>
          <w:rtl/>
        </w:rPr>
        <w:t>הלכה שניתנה ב</w:t>
      </w:r>
      <w:r w:rsidR="003A1A7E" w:rsidRPr="005207D1">
        <w:rPr>
          <w:rFonts w:ascii="Arial" w:hAnsi="Arial" w:hint="cs"/>
          <w:noProof w:val="0"/>
          <w:rtl/>
        </w:rPr>
        <w:t>בע"מ</w:t>
      </w:r>
      <w:r w:rsidR="007116E2">
        <w:rPr>
          <w:rFonts w:ascii="Arial" w:hAnsi="Arial" w:hint="cs"/>
          <w:noProof w:val="0"/>
          <w:rtl/>
        </w:rPr>
        <w:t>,</w:t>
      </w:r>
      <w:r w:rsidR="003A1A7E" w:rsidRPr="005207D1">
        <w:rPr>
          <w:rFonts w:ascii="Arial" w:hAnsi="Arial" w:hint="cs"/>
          <w:noProof w:val="0"/>
          <w:rtl/>
        </w:rPr>
        <w:t xml:space="preserve"> מבלי "לפתוח" את נושא הכנסות הצדדים שלגביו לא נטען שאירע </w:t>
      </w:r>
      <w:r w:rsidR="000308E4" w:rsidRPr="005207D1">
        <w:rPr>
          <w:rFonts w:ascii="Arial" w:hAnsi="Arial" w:hint="cs"/>
          <w:noProof w:val="0"/>
          <w:rtl/>
        </w:rPr>
        <w:t xml:space="preserve">כל </w:t>
      </w:r>
      <w:r w:rsidR="003A1A7E" w:rsidRPr="005207D1">
        <w:rPr>
          <w:rFonts w:ascii="Arial" w:hAnsi="Arial" w:hint="cs"/>
          <w:noProof w:val="0"/>
          <w:rtl/>
        </w:rPr>
        <w:t>שינוי.</w:t>
      </w:r>
    </w:p>
    <w:p w:rsidR="003A1A7E" w:rsidRDefault="003A1A7E" w:rsidP="005207D1">
      <w:pPr>
        <w:spacing w:line="360" w:lineRule="auto"/>
        <w:jc w:val="both"/>
        <w:rPr>
          <w:rFonts w:ascii="Arial" w:hAnsi="Arial"/>
          <w:noProof w:val="0"/>
          <w:rtl/>
        </w:rPr>
      </w:pPr>
    </w:p>
    <w:p w:rsidR="003A1A7E" w:rsidRPr="005207D1" w:rsidRDefault="005207D1" w:rsidP="005207D1">
      <w:pPr>
        <w:spacing w:line="360" w:lineRule="auto"/>
        <w:ind w:left="720" w:hanging="720"/>
        <w:jc w:val="both"/>
        <w:rPr>
          <w:rFonts w:ascii="Arial" w:hAnsi="Arial"/>
          <w:noProof w:val="0"/>
        </w:rPr>
      </w:pPr>
      <w:r>
        <w:rPr>
          <w:rFonts w:ascii="Arial" w:hAnsi="Arial" w:hint="cs"/>
          <w:noProof w:val="0"/>
          <w:rtl/>
        </w:rPr>
        <w:lastRenderedPageBreak/>
        <w:t>6.</w:t>
      </w:r>
      <w:r>
        <w:rPr>
          <w:rFonts w:ascii="Arial" w:hAnsi="Arial"/>
          <w:noProof w:val="0"/>
          <w:rtl/>
        </w:rPr>
        <w:tab/>
      </w:r>
      <w:r w:rsidR="003A1A7E" w:rsidRPr="005207D1">
        <w:rPr>
          <w:rFonts w:ascii="Arial" w:hAnsi="Arial" w:hint="cs"/>
          <w:noProof w:val="0"/>
          <w:rtl/>
        </w:rPr>
        <w:t xml:space="preserve">בפסה"ד המקורי למזונות נקבע שכושר ההשתכרות של שני ההורים עומד על 15,000 ₪ נטו לחודש (סעיפים 56 ו </w:t>
      </w:r>
      <w:r w:rsidR="003A1A7E" w:rsidRPr="005207D1">
        <w:rPr>
          <w:rFonts w:ascii="Arial" w:hAnsi="Arial"/>
          <w:noProof w:val="0"/>
          <w:rtl/>
        </w:rPr>
        <w:t>–</w:t>
      </w:r>
      <w:r w:rsidR="003A1A7E" w:rsidRPr="005207D1">
        <w:rPr>
          <w:rFonts w:ascii="Arial" w:hAnsi="Arial" w:hint="cs"/>
          <w:noProof w:val="0"/>
          <w:rtl/>
        </w:rPr>
        <w:t xml:space="preserve"> 69 לפסק הדין). המשיב לא טען שאירע שינוי נסיבות מהותי ברכיב הכנסות ההורים ומכאן, שלא היה מקום לקיים דיון בנושא </w:t>
      </w:r>
      <w:r w:rsidR="000308E4" w:rsidRPr="005207D1">
        <w:rPr>
          <w:rFonts w:ascii="Arial" w:hAnsi="Arial" w:hint="cs"/>
          <w:noProof w:val="0"/>
          <w:rtl/>
        </w:rPr>
        <w:t>הכנסות ההורים</w:t>
      </w:r>
      <w:r w:rsidR="003A1A7E" w:rsidRPr="005207D1">
        <w:rPr>
          <w:rFonts w:ascii="Arial" w:hAnsi="Arial" w:hint="cs"/>
          <w:noProof w:val="0"/>
          <w:rtl/>
        </w:rPr>
        <w:t>. לפיכך, מעבר לכך שאין</w:t>
      </w:r>
      <w:r w:rsidR="00715186">
        <w:rPr>
          <w:rFonts w:ascii="Arial" w:hAnsi="Arial" w:hint="cs"/>
          <w:noProof w:val="0"/>
          <w:rtl/>
        </w:rPr>
        <w:t xml:space="preserve"> הצדקה להתערב בקביעה</w:t>
      </w:r>
      <w:r w:rsidR="003A1A7E" w:rsidRPr="005207D1">
        <w:rPr>
          <w:rFonts w:ascii="Arial" w:hAnsi="Arial" w:hint="cs"/>
          <w:noProof w:val="0"/>
          <w:rtl/>
        </w:rPr>
        <w:t xml:space="preserve"> העובדתית של ביהמ"ש קמא שקבע </w:t>
      </w:r>
      <w:r w:rsidR="000308E4" w:rsidRPr="005207D1">
        <w:rPr>
          <w:rFonts w:ascii="Arial" w:hAnsi="Arial" w:hint="cs"/>
          <w:noProof w:val="0"/>
          <w:rtl/>
        </w:rPr>
        <w:t>ש</w:t>
      </w:r>
      <w:r w:rsidR="003A1A7E" w:rsidRPr="005207D1">
        <w:rPr>
          <w:rFonts w:ascii="Arial" w:hAnsi="Arial" w:hint="cs"/>
          <w:noProof w:val="0"/>
          <w:rtl/>
        </w:rPr>
        <w:t xml:space="preserve">הפער בהכנסות ההורים הוא זניח, אין מקום גם לדון בטענות </w:t>
      </w:r>
      <w:r w:rsidR="000308E4" w:rsidRPr="005207D1">
        <w:rPr>
          <w:rFonts w:ascii="Arial" w:hAnsi="Arial" w:hint="cs"/>
          <w:noProof w:val="0"/>
          <w:rtl/>
        </w:rPr>
        <w:t xml:space="preserve">אלו </w:t>
      </w:r>
      <w:r w:rsidR="003A1A7E" w:rsidRPr="005207D1">
        <w:rPr>
          <w:rFonts w:ascii="Arial" w:hAnsi="Arial" w:hint="cs"/>
          <w:noProof w:val="0"/>
          <w:rtl/>
        </w:rPr>
        <w:t>לגופן</w:t>
      </w:r>
      <w:r w:rsidR="000308E4" w:rsidRPr="005207D1">
        <w:rPr>
          <w:rFonts w:ascii="Arial" w:hAnsi="Arial" w:hint="cs"/>
          <w:noProof w:val="0"/>
          <w:rtl/>
        </w:rPr>
        <w:t>,</w:t>
      </w:r>
      <w:r w:rsidR="003A1A7E" w:rsidRPr="005207D1">
        <w:rPr>
          <w:rFonts w:ascii="Arial" w:hAnsi="Arial" w:hint="cs"/>
          <w:noProof w:val="0"/>
          <w:rtl/>
        </w:rPr>
        <w:t xml:space="preserve"> מאחר שלא היה צורך מלכתחילה להתייחס לרכיב </w:t>
      </w:r>
      <w:r w:rsidR="000308E4" w:rsidRPr="005207D1">
        <w:rPr>
          <w:rFonts w:ascii="Arial" w:hAnsi="Arial" w:hint="cs"/>
          <w:noProof w:val="0"/>
          <w:rtl/>
        </w:rPr>
        <w:t xml:space="preserve">הכנסות ההורים, </w:t>
      </w:r>
      <w:r w:rsidR="003A1A7E" w:rsidRPr="005207D1">
        <w:rPr>
          <w:rFonts w:ascii="Arial" w:hAnsi="Arial" w:hint="cs"/>
          <w:noProof w:val="0"/>
          <w:rtl/>
        </w:rPr>
        <w:t>שלא נטען כלל שאירע ביחס אליו שינוי נסיבות מהותי.</w:t>
      </w:r>
    </w:p>
    <w:p w:rsidR="003A1A7E" w:rsidRPr="003A1A7E" w:rsidRDefault="003A1A7E" w:rsidP="005207D1">
      <w:pPr>
        <w:pStyle w:val="ad"/>
        <w:spacing w:line="360" w:lineRule="auto"/>
        <w:rPr>
          <w:rFonts w:ascii="Arial" w:hAnsi="Arial"/>
          <w:noProof w:val="0"/>
          <w:rtl/>
        </w:rPr>
      </w:pPr>
    </w:p>
    <w:p w:rsidR="003A1A7E" w:rsidRPr="005207D1" w:rsidRDefault="005207D1" w:rsidP="007116E2">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3A1A7E" w:rsidRPr="005207D1">
        <w:rPr>
          <w:rFonts w:ascii="Arial" w:hAnsi="Arial" w:hint="cs"/>
          <w:noProof w:val="0"/>
          <w:rtl/>
        </w:rPr>
        <w:t>למעלה מ</w:t>
      </w:r>
      <w:r w:rsidR="007116E2">
        <w:rPr>
          <w:rFonts w:ascii="Arial" w:hAnsi="Arial" w:hint="cs"/>
          <w:noProof w:val="0"/>
          <w:rtl/>
        </w:rPr>
        <w:t>ן</w:t>
      </w:r>
      <w:r w:rsidR="003A1A7E" w:rsidRPr="005207D1">
        <w:rPr>
          <w:rFonts w:ascii="Arial" w:hAnsi="Arial" w:hint="cs"/>
          <w:noProof w:val="0"/>
          <w:rtl/>
        </w:rPr>
        <w:t xml:space="preserve"> הצורך אציין </w:t>
      </w:r>
      <w:r w:rsidR="000308E4" w:rsidRPr="005207D1">
        <w:rPr>
          <w:rFonts w:ascii="Arial" w:hAnsi="Arial" w:hint="cs"/>
          <w:noProof w:val="0"/>
          <w:rtl/>
        </w:rPr>
        <w:t>ש</w:t>
      </w:r>
      <w:r w:rsidR="003A1A7E" w:rsidRPr="005207D1">
        <w:rPr>
          <w:rFonts w:ascii="Arial" w:hAnsi="Arial" w:hint="cs"/>
          <w:noProof w:val="0"/>
          <w:rtl/>
        </w:rPr>
        <w:t xml:space="preserve">קביעתו של ביהמ"ש קמא </w:t>
      </w:r>
      <w:r w:rsidR="000308E4" w:rsidRPr="005207D1">
        <w:rPr>
          <w:rFonts w:ascii="Arial" w:hAnsi="Arial" w:hint="cs"/>
          <w:noProof w:val="0"/>
          <w:rtl/>
        </w:rPr>
        <w:t>ש</w:t>
      </w:r>
      <w:r w:rsidR="003A1A7E" w:rsidRPr="005207D1">
        <w:rPr>
          <w:rFonts w:ascii="Arial" w:hAnsi="Arial" w:hint="cs"/>
          <w:noProof w:val="0"/>
          <w:rtl/>
        </w:rPr>
        <w:t>למערערת</w:t>
      </w:r>
      <w:r w:rsidR="000308E4" w:rsidRPr="005207D1">
        <w:rPr>
          <w:rFonts w:ascii="Arial" w:hAnsi="Arial" w:hint="cs"/>
          <w:noProof w:val="0"/>
          <w:rtl/>
        </w:rPr>
        <w:t>,</w:t>
      </w:r>
      <w:r w:rsidR="006C51BF">
        <w:rPr>
          <w:rFonts w:ascii="Arial" w:hAnsi="Arial" w:hint="cs"/>
          <w:noProof w:val="0"/>
          <w:rtl/>
        </w:rPr>
        <w:t xml:space="preserve"> שהיא מרצה בעלת דוקטורט ב</w:t>
      </w:r>
      <w:r w:rsidR="006C51BF">
        <w:rPr>
          <w:rFonts w:ascii="Arial" w:hAnsi="Arial"/>
          <w:noProof w:val="0"/>
        </w:rPr>
        <w:t>x</w:t>
      </w:r>
      <w:r w:rsidR="000308E4" w:rsidRPr="005207D1">
        <w:rPr>
          <w:rFonts w:ascii="Arial" w:hAnsi="Arial" w:hint="cs"/>
          <w:noProof w:val="0"/>
          <w:rtl/>
        </w:rPr>
        <w:t>,</w:t>
      </w:r>
      <w:r w:rsidR="003A1A7E" w:rsidRPr="005207D1">
        <w:rPr>
          <w:rFonts w:ascii="Arial" w:hAnsi="Arial" w:hint="cs"/>
          <w:noProof w:val="0"/>
          <w:rtl/>
        </w:rPr>
        <w:t xml:space="preserve"> יש פוטנציאל הכנסה </w:t>
      </w:r>
      <w:r w:rsidR="000308E4" w:rsidRPr="005207D1">
        <w:rPr>
          <w:rFonts w:ascii="Arial" w:hAnsi="Arial" w:hint="cs"/>
          <w:noProof w:val="0"/>
          <w:rtl/>
        </w:rPr>
        <w:t xml:space="preserve">בסך </w:t>
      </w:r>
      <w:r w:rsidR="003A1A7E" w:rsidRPr="005207D1">
        <w:rPr>
          <w:rFonts w:ascii="Arial" w:hAnsi="Arial" w:hint="cs"/>
          <w:noProof w:val="0"/>
          <w:rtl/>
        </w:rPr>
        <w:t xml:space="preserve">של 16,000 ₪ נטו לחודש, </w:t>
      </w:r>
      <w:r w:rsidR="000308E4" w:rsidRPr="005207D1">
        <w:rPr>
          <w:rFonts w:ascii="Arial" w:hAnsi="Arial" w:hint="cs"/>
          <w:noProof w:val="0"/>
          <w:rtl/>
        </w:rPr>
        <w:t xml:space="preserve">היא </w:t>
      </w:r>
      <w:r w:rsidR="006C51BF">
        <w:rPr>
          <w:rFonts w:ascii="Arial" w:hAnsi="Arial" w:hint="cs"/>
          <w:noProof w:val="0"/>
          <w:rtl/>
        </w:rPr>
        <w:t xml:space="preserve">סבירה </w:t>
      </w:r>
      <w:r w:rsidR="003A1A7E" w:rsidRPr="005207D1">
        <w:rPr>
          <w:rFonts w:ascii="Arial" w:hAnsi="Arial" w:hint="cs"/>
          <w:noProof w:val="0"/>
          <w:rtl/>
        </w:rPr>
        <w:t>ב</w:t>
      </w:r>
      <w:r w:rsidR="00715186">
        <w:rPr>
          <w:rFonts w:ascii="Arial" w:hAnsi="Arial" w:hint="cs"/>
          <w:noProof w:val="0"/>
          <w:rtl/>
        </w:rPr>
        <w:t xml:space="preserve">יותר ואין להתערב בה. הקטין כבר </w:t>
      </w:r>
      <w:r w:rsidR="003A1A7E" w:rsidRPr="005207D1">
        <w:rPr>
          <w:rFonts w:ascii="Arial" w:hAnsi="Arial" w:hint="cs"/>
          <w:noProof w:val="0"/>
          <w:rtl/>
        </w:rPr>
        <w:t>בן</w:t>
      </w:r>
      <w:r w:rsidR="00715186">
        <w:rPr>
          <w:rFonts w:ascii="Arial" w:hAnsi="Arial" w:hint="cs"/>
          <w:noProof w:val="0"/>
          <w:rtl/>
        </w:rPr>
        <w:t xml:space="preserve"> כ-</w:t>
      </w:r>
      <w:r w:rsidR="003A1A7E" w:rsidRPr="005207D1">
        <w:rPr>
          <w:rFonts w:ascii="Arial" w:hAnsi="Arial" w:hint="cs"/>
          <w:noProof w:val="0"/>
          <w:rtl/>
        </w:rPr>
        <w:t xml:space="preserve"> 12 </w:t>
      </w:r>
      <w:r w:rsidR="00715186">
        <w:rPr>
          <w:rFonts w:ascii="Arial" w:hAnsi="Arial" w:hint="cs"/>
          <w:noProof w:val="0"/>
          <w:rtl/>
        </w:rPr>
        <w:t xml:space="preserve">שנים </w:t>
      </w:r>
      <w:r w:rsidR="003A1A7E" w:rsidRPr="005207D1">
        <w:rPr>
          <w:rFonts w:ascii="Arial" w:hAnsi="Arial" w:hint="cs"/>
          <w:noProof w:val="0"/>
          <w:rtl/>
        </w:rPr>
        <w:t xml:space="preserve">ואין הצדקה שהמערערת לא תעבוד במשרה מלאה. בכל הכבוד, ריבוי הליכים משפטיים לא מצדיק אי מיצוי פוטנציאל הכנסה. בנוסף, היקף מוצרי המותרות שהמערערת רכשה לקטין ואף הנסיעות עם הקטין לחו"ל מלמדים שהפרוטה מצויה בכיסה ואין כל יסוד לטענתה </w:t>
      </w:r>
      <w:r w:rsidR="000308E4" w:rsidRPr="005207D1">
        <w:rPr>
          <w:rFonts w:ascii="Arial" w:hAnsi="Arial" w:hint="cs"/>
          <w:noProof w:val="0"/>
          <w:rtl/>
        </w:rPr>
        <w:t>ש</w:t>
      </w:r>
      <w:r w:rsidR="003A1A7E" w:rsidRPr="005207D1">
        <w:rPr>
          <w:rFonts w:ascii="Arial" w:hAnsi="Arial" w:hint="cs"/>
          <w:noProof w:val="0"/>
          <w:rtl/>
        </w:rPr>
        <w:t>הקטין יגדל בבית עני אצלה, אם המזונות שהאב משלם יופסקו. כפי שקבע בצדק ביהמ"ש קמא, היקף ההוצאות הניכר של המערערת לא מתיישב עם גו</w:t>
      </w:r>
      <w:r w:rsidR="000308E4" w:rsidRPr="005207D1">
        <w:rPr>
          <w:rFonts w:ascii="Arial" w:hAnsi="Arial" w:hint="cs"/>
          <w:noProof w:val="0"/>
          <w:rtl/>
        </w:rPr>
        <w:t>בה</w:t>
      </w:r>
      <w:r w:rsidR="003A1A7E" w:rsidRPr="005207D1">
        <w:rPr>
          <w:rFonts w:ascii="Arial" w:hAnsi="Arial" w:hint="cs"/>
          <w:noProof w:val="0"/>
          <w:rtl/>
        </w:rPr>
        <w:t xml:space="preserve"> ההכנסה שהיא טענה שיש לה ולבעלה.</w:t>
      </w:r>
    </w:p>
    <w:p w:rsidR="003A1A7E" w:rsidRPr="003A1A7E" w:rsidRDefault="003A1A7E" w:rsidP="005207D1">
      <w:pPr>
        <w:pStyle w:val="ad"/>
        <w:spacing w:line="360" w:lineRule="auto"/>
        <w:rPr>
          <w:rFonts w:ascii="Arial" w:hAnsi="Arial"/>
          <w:noProof w:val="0"/>
          <w:rtl/>
        </w:rPr>
      </w:pPr>
    </w:p>
    <w:p w:rsidR="008E6C51" w:rsidRDefault="005207D1" w:rsidP="008E6C51">
      <w:pPr>
        <w:spacing w:line="360" w:lineRule="auto"/>
        <w:ind w:left="720" w:hanging="720"/>
        <w:jc w:val="both"/>
        <w:rPr>
          <w:rFonts w:ascii="Arial" w:hAnsi="Arial"/>
          <w:noProof w:val="0"/>
          <w:rtl/>
        </w:rPr>
      </w:pPr>
      <w:r>
        <w:rPr>
          <w:rFonts w:ascii="Arial" w:hAnsi="Arial" w:hint="cs"/>
          <w:noProof w:val="0"/>
          <w:rtl/>
        </w:rPr>
        <w:t>8.</w:t>
      </w:r>
      <w:r>
        <w:rPr>
          <w:rFonts w:ascii="Arial" w:hAnsi="Arial"/>
          <w:noProof w:val="0"/>
          <w:rtl/>
        </w:rPr>
        <w:tab/>
      </w:r>
      <w:r w:rsidR="003A1A7E" w:rsidRPr="005207D1">
        <w:rPr>
          <w:rFonts w:ascii="Arial" w:hAnsi="Arial" w:hint="cs"/>
          <w:noProof w:val="0"/>
          <w:rtl/>
        </w:rPr>
        <w:t xml:space="preserve">אכן, צודקת המערערת כי על האב </w:t>
      </w:r>
      <w:r w:rsidR="003A1A7E" w:rsidRPr="005207D1">
        <w:rPr>
          <w:rFonts w:ascii="Arial" w:hAnsi="Arial"/>
          <w:noProof w:val="0"/>
          <w:rtl/>
        </w:rPr>
        <w:t>–</w:t>
      </w:r>
      <w:r w:rsidR="003A1A7E" w:rsidRPr="005207D1">
        <w:rPr>
          <w:rFonts w:ascii="Arial" w:hAnsi="Arial" w:hint="cs"/>
          <w:noProof w:val="0"/>
          <w:rtl/>
        </w:rPr>
        <w:t xml:space="preserve"> כתובע </w:t>
      </w:r>
      <w:r w:rsidR="003A1A7E" w:rsidRPr="005207D1">
        <w:rPr>
          <w:rFonts w:ascii="Arial" w:hAnsi="Arial"/>
          <w:noProof w:val="0"/>
          <w:rtl/>
        </w:rPr>
        <w:t>–</w:t>
      </w:r>
      <w:r w:rsidR="003A1A7E" w:rsidRPr="005207D1">
        <w:rPr>
          <w:rFonts w:ascii="Arial" w:hAnsi="Arial" w:hint="cs"/>
          <w:noProof w:val="0"/>
          <w:rtl/>
        </w:rPr>
        <w:t xml:space="preserve"> </w:t>
      </w:r>
      <w:r w:rsidR="000308E4" w:rsidRPr="005207D1">
        <w:rPr>
          <w:rFonts w:ascii="Arial" w:hAnsi="Arial" w:hint="cs"/>
          <w:noProof w:val="0"/>
          <w:rtl/>
        </w:rPr>
        <w:t xml:space="preserve">היה </w:t>
      </w:r>
      <w:r w:rsidR="003A1A7E" w:rsidRPr="005207D1">
        <w:rPr>
          <w:rFonts w:ascii="Arial" w:hAnsi="Arial" w:hint="cs"/>
          <w:noProof w:val="0"/>
          <w:rtl/>
        </w:rPr>
        <w:t>מוטל נטל מוגבר של גילוי כל הכנסתו ורכושו בעת שהוא עתר לביטול המזונות עקב שינוי נסיבות. אכן, כפי שקבע ביהמ"ש קמא, שני הצדדים לא נהגו ב"קלפים פתוחים" ולא גילו את היקף רכושם והכנסותיהם כפי שהיה עליהם</w:t>
      </w:r>
      <w:r w:rsidR="000308E4" w:rsidRPr="005207D1">
        <w:rPr>
          <w:rFonts w:ascii="Arial" w:hAnsi="Arial" w:hint="cs"/>
          <w:noProof w:val="0"/>
          <w:rtl/>
        </w:rPr>
        <w:t xml:space="preserve"> לעשות</w:t>
      </w:r>
      <w:r w:rsidR="003A1A7E" w:rsidRPr="005207D1">
        <w:rPr>
          <w:rFonts w:ascii="Arial" w:hAnsi="Arial" w:hint="cs"/>
          <w:noProof w:val="0"/>
          <w:rtl/>
        </w:rPr>
        <w:t xml:space="preserve">. אולם, מאחר שכאמור ממילא תביעת האב לא התבססה על שינוי נסיבות בכל הנוגע להכנסות הצדדים אלא רק </w:t>
      </w:r>
      <w:r w:rsidR="00BF7442">
        <w:rPr>
          <w:rFonts w:ascii="Arial" w:hAnsi="Arial" w:hint="cs"/>
          <w:noProof w:val="0"/>
          <w:rtl/>
        </w:rPr>
        <w:t>ע</w:t>
      </w:r>
      <w:r w:rsidR="003A1A7E" w:rsidRPr="005207D1">
        <w:rPr>
          <w:rFonts w:ascii="Arial" w:hAnsi="Arial" w:hint="cs"/>
          <w:noProof w:val="0"/>
          <w:rtl/>
        </w:rPr>
        <w:t>ל</w:t>
      </w:r>
      <w:r w:rsidR="00BF7442">
        <w:rPr>
          <w:rFonts w:ascii="Arial" w:hAnsi="Arial" w:hint="cs"/>
          <w:noProof w:val="0"/>
          <w:rtl/>
        </w:rPr>
        <w:t xml:space="preserve"> </w:t>
      </w:r>
      <w:r w:rsidR="003A1A7E" w:rsidRPr="005207D1">
        <w:rPr>
          <w:rFonts w:ascii="Arial" w:hAnsi="Arial" w:hint="cs"/>
          <w:noProof w:val="0"/>
          <w:rtl/>
        </w:rPr>
        <w:t xml:space="preserve">הרחבת זמני השהות, להתנהלות זו </w:t>
      </w:r>
      <w:r w:rsidR="008E6C51">
        <w:rPr>
          <w:rFonts w:ascii="Arial" w:hAnsi="Arial" w:hint="cs"/>
          <w:noProof w:val="0"/>
          <w:rtl/>
        </w:rPr>
        <w:t xml:space="preserve">של האב </w:t>
      </w:r>
      <w:r w:rsidR="000308E4" w:rsidRPr="005207D1">
        <w:rPr>
          <w:rFonts w:ascii="Arial" w:hAnsi="Arial" w:hint="cs"/>
          <w:noProof w:val="0"/>
          <w:rtl/>
        </w:rPr>
        <w:t xml:space="preserve">הייתה </w:t>
      </w:r>
      <w:r w:rsidR="003A1A7E" w:rsidRPr="005207D1">
        <w:rPr>
          <w:rFonts w:ascii="Arial" w:hAnsi="Arial" w:hint="cs"/>
          <w:noProof w:val="0"/>
          <w:rtl/>
        </w:rPr>
        <w:t>קיימת השפעה פחותה יותר לצורך הכרעה בתביעתו.</w:t>
      </w:r>
    </w:p>
    <w:p w:rsidR="008E6C51" w:rsidRDefault="008E6C51" w:rsidP="008E6C51">
      <w:pPr>
        <w:spacing w:line="360" w:lineRule="auto"/>
        <w:ind w:left="720" w:hanging="720"/>
        <w:jc w:val="both"/>
        <w:rPr>
          <w:rFonts w:ascii="Arial" w:hAnsi="Arial"/>
          <w:noProof w:val="0"/>
          <w:rtl/>
        </w:rPr>
      </w:pPr>
    </w:p>
    <w:p w:rsidR="003A1A7E" w:rsidRPr="005207D1" w:rsidRDefault="008E6C51" w:rsidP="008E6C51">
      <w:pPr>
        <w:spacing w:line="360" w:lineRule="auto"/>
        <w:ind w:left="720" w:hanging="720"/>
        <w:jc w:val="both"/>
        <w:rPr>
          <w:rFonts w:ascii="Arial" w:hAnsi="Arial"/>
          <w:noProof w:val="0"/>
        </w:rPr>
      </w:pPr>
      <w:r>
        <w:rPr>
          <w:rFonts w:ascii="Arial" w:hAnsi="Arial" w:hint="cs"/>
          <w:noProof w:val="0"/>
          <w:rtl/>
        </w:rPr>
        <w:t>9.</w:t>
      </w:r>
      <w:r>
        <w:rPr>
          <w:rFonts w:ascii="Arial" w:hAnsi="Arial"/>
          <w:noProof w:val="0"/>
          <w:rtl/>
        </w:rPr>
        <w:tab/>
      </w:r>
      <w:r>
        <w:rPr>
          <w:rFonts w:ascii="Arial" w:hAnsi="Arial" w:hint="cs"/>
          <w:noProof w:val="0"/>
          <w:rtl/>
        </w:rPr>
        <w:t xml:space="preserve">יצוין כי טענת האם שלאב הכנסה נוספת בסך של כ </w:t>
      </w:r>
      <w:r>
        <w:rPr>
          <w:rFonts w:ascii="Arial" w:hAnsi="Arial"/>
          <w:noProof w:val="0"/>
          <w:rtl/>
        </w:rPr>
        <w:t>–</w:t>
      </w:r>
      <w:r>
        <w:rPr>
          <w:rFonts w:ascii="Arial" w:hAnsi="Arial" w:hint="cs"/>
          <w:noProof w:val="0"/>
          <w:rtl/>
        </w:rPr>
        <w:t xml:space="preserve"> 12,000 ₪ לחודש מבוססת על השערתה שהעובדה שהאב טען שהוא פרע במהלך השנים חוב של מיליון ₪,  מלמדת שהוא הרוויח סכום זה במהלך שבע השנים שחלפו מאז פסק הדן המקורי למזונות. ברם, המערערת לא המציא</w:t>
      </w:r>
      <w:r w:rsidR="006C51BF">
        <w:rPr>
          <w:rFonts w:ascii="Arial" w:hAnsi="Arial" w:hint="cs"/>
          <w:noProof w:val="0"/>
          <w:rtl/>
        </w:rPr>
        <w:t>ה</w:t>
      </w:r>
      <w:r>
        <w:rPr>
          <w:rFonts w:ascii="Arial" w:hAnsi="Arial" w:hint="cs"/>
          <w:noProof w:val="0"/>
          <w:rtl/>
        </w:rPr>
        <w:t xml:space="preserve"> בדל ראייה להוכחת טענתה זו בדבר הכנסה נוספת של האב, כפי שקבע בצדק ביהמ"ש קמא. גם טענתה של המערערת שלאב יש דירה מתבססת על העובדה ששכר דירה חודשי שמקבלת זוגתו של האב מופקד לחשבון המשותף. אולם, העובדה שבן זוג מסכים שפירות נכסיו החיצוניים יופקדו לחשבון המשותף לא מלמדת ש"העץ" אף הוא משותף ולכן אף להשערה זו של המערערת לא נמצאו כל תימוכין.  </w:t>
      </w:r>
    </w:p>
    <w:p w:rsidR="003A1A7E" w:rsidRPr="003A1A7E" w:rsidRDefault="003A1A7E" w:rsidP="005207D1">
      <w:pPr>
        <w:pStyle w:val="ad"/>
        <w:spacing w:line="360" w:lineRule="auto"/>
        <w:rPr>
          <w:rFonts w:ascii="Arial" w:hAnsi="Arial"/>
          <w:noProof w:val="0"/>
          <w:rtl/>
        </w:rPr>
      </w:pPr>
    </w:p>
    <w:p w:rsidR="003A1A7E" w:rsidRPr="005207D1" w:rsidRDefault="008E6C51" w:rsidP="005207D1">
      <w:pPr>
        <w:spacing w:line="360" w:lineRule="auto"/>
        <w:ind w:left="720" w:hanging="720"/>
        <w:jc w:val="both"/>
        <w:rPr>
          <w:rFonts w:ascii="Arial" w:hAnsi="Arial"/>
          <w:noProof w:val="0"/>
        </w:rPr>
      </w:pPr>
      <w:r>
        <w:rPr>
          <w:rFonts w:ascii="Arial" w:hAnsi="Arial" w:hint="cs"/>
          <w:noProof w:val="0"/>
          <w:rtl/>
        </w:rPr>
        <w:t>10</w:t>
      </w:r>
      <w:r w:rsidR="005207D1">
        <w:rPr>
          <w:rFonts w:ascii="Arial" w:hAnsi="Arial" w:hint="cs"/>
          <w:noProof w:val="0"/>
          <w:rtl/>
        </w:rPr>
        <w:t>.</w:t>
      </w:r>
      <w:r w:rsidR="005207D1">
        <w:rPr>
          <w:rFonts w:ascii="Arial" w:hAnsi="Arial"/>
          <w:noProof w:val="0"/>
          <w:rtl/>
        </w:rPr>
        <w:tab/>
      </w:r>
      <w:r w:rsidR="003A1A7E" w:rsidRPr="005207D1">
        <w:rPr>
          <w:rFonts w:ascii="Arial" w:hAnsi="Arial" w:hint="cs"/>
          <w:noProof w:val="0"/>
          <w:rtl/>
        </w:rPr>
        <w:t xml:space="preserve">נותר אם כן לבחון האם המשיב עמד בנטל שהוטל עליו להוכיח שאירע שינוי נסיבות מהותי מבחינת הסדרי השהות </w:t>
      </w:r>
      <w:r>
        <w:rPr>
          <w:rFonts w:ascii="Arial" w:hAnsi="Arial" w:hint="cs"/>
          <w:noProof w:val="0"/>
          <w:rtl/>
        </w:rPr>
        <w:t xml:space="preserve">שלו עם הקטין </w:t>
      </w:r>
      <w:r w:rsidR="003A1A7E" w:rsidRPr="005207D1">
        <w:rPr>
          <w:rFonts w:ascii="Arial" w:hAnsi="Arial" w:hint="cs"/>
          <w:noProof w:val="0"/>
          <w:rtl/>
        </w:rPr>
        <w:t xml:space="preserve">אשר מצדיקים </w:t>
      </w:r>
      <w:r w:rsidR="000308E4" w:rsidRPr="005207D1">
        <w:rPr>
          <w:rFonts w:ascii="Arial" w:hAnsi="Arial" w:hint="cs"/>
          <w:noProof w:val="0"/>
          <w:rtl/>
        </w:rPr>
        <w:t xml:space="preserve">את </w:t>
      </w:r>
      <w:r w:rsidR="003A1A7E" w:rsidRPr="005207D1">
        <w:rPr>
          <w:rFonts w:ascii="Arial" w:hAnsi="Arial" w:hint="cs"/>
          <w:noProof w:val="0"/>
          <w:rtl/>
        </w:rPr>
        <w:t xml:space="preserve">ביטול תשלומי המזונות </w:t>
      </w:r>
      <w:r w:rsidR="000308E4" w:rsidRPr="005207D1">
        <w:rPr>
          <w:rFonts w:ascii="Arial" w:hAnsi="Arial" w:hint="cs"/>
          <w:noProof w:val="0"/>
          <w:rtl/>
        </w:rPr>
        <w:t xml:space="preserve">של הקטין </w:t>
      </w:r>
      <w:r w:rsidR="003A1A7E" w:rsidRPr="005207D1">
        <w:rPr>
          <w:rFonts w:ascii="Arial" w:hAnsi="Arial" w:hint="cs"/>
          <w:noProof w:val="0"/>
          <w:rtl/>
        </w:rPr>
        <w:t>ל</w:t>
      </w:r>
      <w:r>
        <w:rPr>
          <w:rFonts w:ascii="Arial" w:hAnsi="Arial" w:hint="cs"/>
          <w:noProof w:val="0"/>
          <w:rtl/>
        </w:rPr>
        <w:t>ידי ה</w:t>
      </w:r>
      <w:r w:rsidR="003A1A7E" w:rsidRPr="005207D1">
        <w:rPr>
          <w:rFonts w:ascii="Arial" w:hAnsi="Arial" w:hint="cs"/>
          <w:noProof w:val="0"/>
          <w:rtl/>
        </w:rPr>
        <w:t>אם?</w:t>
      </w:r>
    </w:p>
    <w:p w:rsidR="003A1A7E" w:rsidRPr="005207D1" w:rsidRDefault="003A1A7E" w:rsidP="005207D1">
      <w:pPr>
        <w:pStyle w:val="ad"/>
        <w:spacing w:line="360" w:lineRule="auto"/>
        <w:rPr>
          <w:rFonts w:ascii="Arial" w:hAnsi="Arial"/>
          <w:noProof w:val="0"/>
          <w:rtl/>
        </w:rPr>
      </w:pPr>
    </w:p>
    <w:p w:rsidR="00462D89" w:rsidRPr="005207D1" w:rsidRDefault="008E6C51" w:rsidP="008E6C51">
      <w:pPr>
        <w:spacing w:line="360" w:lineRule="auto"/>
        <w:ind w:left="720" w:hanging="720"/>
        <w:jc w:val="both"/>
        <w:rPr>
          <w:rFonts w:ascii="Arial" w:hAnsi="Arial"/>
          <w:noProof w:val="0"/>
        </w:rPr>
      </w:pPr>
      <w:r>
        <w:rPr>
          <w:rFonts w:ascii="Arial" w:hAnsi="Arial" w:hint="cs"/>
          <w:noProof w:val="0"/>
          <w:rtl/>
        </w:rPr>
        <w:t>11</w:t>
      </w:r>
      <w:r w:rsidR="005207D1">
        <w:rPr>
          <w:rFonts w:ascii="Arial" w:hAnsi="Arial" w:hint="cs"/>
          <w:noProof w:val="0"/>
          <w:rtl/>
        </w:rPr>
        <w:t>.</w:t>
      </w:r>
      <w:r w:rsidR="005207D1">
        <w:rPr>
          <w:rFonts w:ascii="Arial" w:hAnsi="Arial"/>
          <w:noProof w:val="0"/>
          <w:rtl/>
        </w:rPr>
        <w:tab/>
      </w:r>
      <w:r w:rsidR="003A1A7E" w:rsidRPr="005207D1">
        <w:rPr>
          <w:rFonts w:ascii="Arial" w:hAnsi="Arial" w:hint="cs"/>
          <w:noProof w:val="0"/>
          <w:rtl/>
        </w:rPr>
        <w:t>אין מחלוקת ש</w:t>
      </w:r>
      <w:r>
        <w:rPr>
          <w:rFonts w:ascii="Arial" w:hAnsi="Arial" w:hint="cs"/>
          <w:noProof w:val="0"/>
          <w:rtl/>
        </w:rPr>
        <w:t>ב</w:t>
      </w:r>
      <w:r w:rsidR="003A1A7E" w:rsidRPr="005207D1">
        <w:rPr>
          <w:rFonts w:ascii="Arial" w:hAnsi="Arial" w:hint="cs"/>
          <w:noProof w:val="0"/>
          <w:rtl/>
        </w:rPr>
        <w:t>יום 26.7.21 הקטין הועבר למרכז חירום וזאת עד ליום 7.12.21 ש</w:t>
      </w:r>
      <w:r w:rsidR="000308E4" w:rsidRPr="005207D1">
        <w:rPr>
          <w:rFonts w:ascii="Arial" w:hAnsi="Arial" w:hint="cs"/>
          <w:noProof w:val="0"/>
          <w:rtl/>
        </w:rPr>
        <w:t>אז</w:t>
      </w:r>
      <w:r w:rsidR="003A1A7E" w:rsidRPr="005207D1">
        <w:rPr>
          <w:rFonts w:ascii="Arial" w:hAnsi="Arial" w:hint="cs"/>
          <w:noProof w:val="0"/>
          <w:rtl/>
        </w:rPr>
        <w:t xml:space="preserve"> עבר</w:t>
      </w:r>
      <w:r w:rsidR="000308E4" w:rsidRPr="005207D1">
        <w:rPr>
          <w:rFonts w:ascii="Arial" w:hAnsi="Arial" w:hint="cs"/>
          <w:noProof w:val="0"/>
          <w:rtl/>
        </w:rPr>
        <w:t xml:space="preserve"> הקטין </w:t>
      </w:r>
      <w:r w:rsidR="003A1A7E" w:rsidRPr="005207D1">
        <w:rPr>
          <w:rFonts w:ascii="Arial" w:hAnsi="Arial" w:hint="cs"/>
          <w:noProof w:val="0"/>
          <w:rtl/>
        </w:rPr>
        <w:t>להתגורר בבית האב. ביהמ"ש קמא קבע שהמערערת לא הוכיחה את טענתה שהקטין שהה אצלה שלושה לילות בחלק מהתקופה שבה ה</w:t>
      </w:r>
      <w:r w:rsidR="000308E4" w:rsidRPr="005207D1">
        <w:rPr>
          <w:rFonts w:ascii="Arial" w:hAnsi="Arial" w:hint="cs"/>
          <w:noProof w:val="0"/>
          <w:rtl/>
        </w:rPr>
        <w:t xml:space="preserve">וא </w:t>
      </w:r>
      <w:r>
        <w:rPr>
          <w:rFonts w:ascii="Arial" w:hAnsi="Arial" w:hint="cs"/>
          <w:noProof w:val="0"/>
          <w:rtl/>
        </w:rPr>
        <w:t>שהה</w:t>
      </w:r>
      <w:r w:rsidR="003A1A7E" w:rsidRPr="005207D1">
        <w:rPr>
          <w:rFonts w:ascii="Arial" w:hAnsi="Arial" w:hint="cs"/>
          <w:noProof w:val="0"/>
          <w:rtl/>
        </w:rPr>
        <w:t xml:space="preserve"> במרכז החירום. בקדם הערעור שהתקיים ביום 30.4.24 הורה כב' ס.נ. </w:t>
      </w:r>
      <w:r w:rsidR="006C51BF">
        <w:rPr>
          <w:rFonts w:ascii="Arial" w:hAnsi="Arial" w:hint="cs"/>
          <w:noProof w:val="0"/>
          <w:rtl/>
        </w:rPr>
        <w:t>השופט שוחט למרכז החירום ב</w:t>
      </w:r>
      <w:r w:rsidR="006C51BF">
        <w:rPr>
          <w:rFonts w:ascii="Arial" w:hAnsi="Arial"/>
          <w:noProof w:val="0"/>
        </w:rPr>
        <w:t>x</w:t>
      </w:r>
      <w:r w:rsidR="003A1A7E" w:rsidRPr="005207D1">
        <w:rPr>
          <w:rFonts w:ascii="Arial" w:hAnsi="Arial" w:hint="cs"/>
          <w:noProof w:val="0"/>
          <w:rtl/>
        </w:rPr>
        <w:t xml:space="preserve"> להמציא לבית המשפט תעודת עובד ציבור בה יצוינו מספר הלינות שבהם שהה הקטין במרכז החירום. תעודת עובד ציבור כזו לא הוגשה ואף נציג מטעם מרכז החירום לא התייצב לדיון בהתאם להחלטת כב' השופט</w:t>
      </w:r>
      <w:r w:rsidR="00FB669C">
        <w:rPr>
          <w:rFonts w:ascii="Arial" w:hAnsi="Arial" w:hint="cs"/>
          <w:noProof w:val="0"/>
          <w:rtl/>
        </w:rPr>
        <w:t>ת</w:t>
      </w:r>
      <w:r w:rsidR="003A1A7E" w:rsidRPr="005207D1">
        <w:rPr>
          <w:rFonts w:ascii="Arial" w:hAnsi="Arial" w:hint="cs"/>
          <w:noProof w:val="0"/>
          <w:rtl/>
        </w:rPr>
        <w:t xml:space="preserve"> רביד. ברם, אף אם נכונה טענת המערערת לפיה הקטין לן במשך כמה חודשים באותה תקופה בביתה</w:t>
      </w:r>
      <w:r>
        <w:rPr>
          <w:rFonts w:ascii="Arial" w:hAnsi="Arial" w:hint="cs"/>
          <w:noProof w:val="0"/>
          <w:rtl/>
        </w:rPr>
        <w:t xml:space="preserve"> שלושה לילות</w:t>
      </w:r>
      <w:r w:rsidR="003A1A7E" w:rsidRPr="005207D1">
        <w:rPr>
          <w:rFonts w:ascii="Arial" w:hAnsi="Arial" w:hint="cs"/>
          <w:noProof w:val="0"/>
          <w:rtl/>
        </w:rPr>
        <w:t>, אין הדבר מצדיק המשך קבלת תשלום מזונות מהאב. שהרי, בהתאם לבע</w:t>
      </w:r>
      <w:r>
        <w:rPr>
          <w:rFonts w:ascii="Arial" w:hAnsi="Arial" w:hint="cs"/>
          <w:noProof w:val="0"/>
          <w:rtl/>
        </w:rPr>
        <w:t>"</w:t>
      </w:r>
      <w:r w:rsidR="003A1A7E" w:rsidRPr="005207D1">
        <w:rPr>
          <w:rFonts w:ascii="Arial" w:hAnsi="Arial" w:hint="cs"/>
          <w:noProof w:val="0"/>
          <w:rtl/>
        </w:rPr>
        <w:t>מ</w:t>
      </w:r>
      <w:r w:rsidR="00ED17C2">
        <w:rPr>
          <w:rFonts w:ascii="Arial" w:hAnsi="Arial" w:hint="cs"/>
          <w:noProof w:val="0"/>
          <w:rtl/>
        </w:rPr>
        <w:t>,</w:t>
      </w:r>
      <w:r w:rsidR="003A1A7E" w:rsidRPr="005207D1">
        <w:rPr>
          <w:rFonts w:ascii="Arial" w:hAnsi="Arial" w:hint="cs"/>
          <w:noProof w:val="0"/>
          <w:rtl/>
        </w:rPr>
        <w:t xml:space="preserve"> על שני ההורים לשאת בהוצאות הקטין שהוא מעל גיל שש באופן שווה ככל שהכנסותיהם שוות וזמני השהות שווים. לכן, כשם שהאם מימנה </w:t>
      </w:r>
      <w:r w:rsidR="000308E4" w:rsidRPr="005207D1">
        <w:rPr>
          <w:rFonts w:ascii="Arial" w:hAnsi="Arial" w:hint="cs"/>
          <w:noProof w:val="0"/>
          <w:rtl/>
        </w:rPr>
        <w:t xml:space="preserve">את צורכי הקטין </w:t>
      </w:r>
      <w:r w:rsidR="003A1A7E" w:rsidRPr="005207D1">
        <w:rPr>
          <w:rFonts w:ascii="Arial" w:hAnsi="Arial" w:hint="cs"/>
          <w:noProof w:val="0"/>
          <w:rtl/>
        </w:rPr>
        <w:t>בשלושת הימים שלטענתה הקטין לן אצלה, גם האב עשה כן</w:t>
      </w:r>
      <w:r w:rsidR="000308E4" w:rsidRPr="005207D1">
        <w:rPr>
          <w:rFonts w:ascii="Arial" w:hAnsi="Arial" w:hint="cs"/>
          <w:noProof w:val="0"/>
          <w:rtl/>
        </w:rPr>
        <w:t>.</w:t>
      </w:r>
      <w:r w:rsidR="003A1A7E" w:rsidRPr="005207D1">
        <w:rPr>
          <w:rFonts w:ascii="Arial" w:hAnsi="Arial" w:hint="cs"/>
          <w:noProof w:val="0"/>
          <w:rtl/>
        </w:rPr>
        <w:t xml:space="preserve"> לכן, משהחובה למזונות היא על שני ההורים בחלקים שווים, אין שום הצדקה שהאב יעביר לאם דמי מזונות. </w:t>
      </w:r>
      <w:r w:rsidR="000308E4" w:rsidRPr="005207D1">
        <w:rPr>
          <w:rFonts w:ascii="Arial" w:hAnsi="Arial" w:hint="cs"/>
          <w:noProof w:val="0"/>
          <w:rtl/>
        </w:rPr>
        <w:t xml:space="preserve">כל צד נשא במלוא הוצאות הקטין כשהקטין שהה אצלו. </w:t>
      </w:r>
      <w:r w:rsidR="003A1A7E" w:rsidRPr="005207D1">
        <w:rPr>
          <w:rFonts w:ascii="Arial" w:hAnsi="Arial" w:hint="cs"/>
          <w:noProof w:val="0"/>
          <w:rtl/>
        </w:rPr>
        <w:t>מה גם, שביהמ"ש קמא קבע שטענות האם ביחס לזמני השהות של הקטין עמה באותה עת, "</w:t>
      </w:r>
      <w:r w:rsidR="003A1A7E" w:rsidRPr="005207D1">
        <w:rPr>
          <w:rFonts w:ascii="Arial" w:hAnsi="Arial" w:hint="cs"/>
          <w:b/>
          <w:bCs/>
          <w:noProof w:val="0"/>
          <w:rtl/>
        </w:rPr>
        <w:t>אינם תואמים את דיווחי צוות מרכז החירום</w:t>
      </w:r>
      <w:r w:rsidR="003A1A7E" w:rsidRPr="005207D1">
        <w:rPr>
          <w:rFonts w:ascii="Arial" w:hAnsi="Arial" w:hint="cs"/>
          <w:noProof w:val="0"/>
          <w:rtl/>
        </w:rPr>
        <w:t>" (סעיף 92 לפסק הדין) ואין עילה להתערב ב</w:t>
      </w:r>
      <w:r w:rsidR="000308E4" w:rsidRPr="005207D1">
        <w:rPr>
          <w:rFonts w:ascii="Arial" w:hAnsi="Arial" w:hint="cs"/>
          <w:noProof w:val="0"/>
          <w:rtl/>
        </w:rPr>
        <w:t xml:space="preserve">קביעה עובדתית זו. </w:t>
      </w:r>
      <w:r w:rsidR="003A1A7E" w:rsidRPr="005207D1">
        <w:rPr>
          <w:rFonts w:ascii="Arial" w:hAnsi="Arial" w:hint="cs"/>
          <w:noProof w:val="0"/>
          <w:rtl/>
        </w:rPr>
        <w:t xml:space="preserve"> </w:t>
      </w:r>
    </w:p>
    <w:p w:rsidR="00462D89" w:rsidRPr="00462D89" w:rsidRDefault="00462D89" w:rsidP="005207D1">
      <w:pPr>
        <w:pStyle w:val="ad"/>
        <w:spacing w:line="360" w:lineRule="auto"/>
        <w:rPr>
          <w:rFonts w:ascii="Arial" w:hAnsi="Arial"/>
          <w:noProof w:val="0"/>
          <w:rtl/>
        </w:rPr>
      </w:pPr>
    </w:p>
    <w:p w:rsidR="00462D89" w:rsidRPr="005207D1" w:rsidRDefault="008E6C51" w:rsidP="00ED17C2">
      <w:pPr>
        <w:spacing w:line="360" w:lineRule="auto"/>
        <w:ind w:left="720" w:hanging="720"/>
        <w:jc w:val="both"/>
        <w:rPr>
          <w:rFonts w:ascii="Arial" w:hAnsi="Arial"/>
          <w:noProof w:val="0"/>
        </w:rPr>
      </w:pPr>
      <w:r>
        <w:rPr>
          <w:rFonts w:ascii="Arial" w:hAnsi="Arial" w:hint="cs"/>
          <w:noProof w:val="0"/>
          <w:rtl/>
        </w:rPr>
        <w:t>12</w:t>
      </w:r>
      <w:r w:rsidR="005207D1">
        <w:rPr>
          <w:rFonts w:ascii="Arial" w:hAnsi="Arial" w:hint="cs"/>
          <w:noProof w:val="0"/>
          <w:rtl/>
        </w:rPr>
        <w:t>.</w:t>
      </w:r>
      <w:r w:rsidR="005207D1">
        <w:rPr>
          <w:rFonts w:ascii="Arial" w:hAnsi="Arial"/>
          <w:noProof w:val="0"/>
          <w:rtl/>
        </w:rPr>
        <w:tab/>
      </w:r>
      <w:r w:rsidR="00462D89" w:rsidRPr="005207D1">
        <w:rPr>
          <w:rFonts w:ascii="Arial" w:hAnsi="Arial" w:hint="cs"/>
          <w:noProof w:val="0"/>
          <w:rtl/>
        </w:rPr>
        <w:t xml:space="preserve">למרות שהמערערת לא צירפה למוצגיה בערעור את הקבלות שלטענתה היא צירפה לתצהיר העדות הראשית מטעמה בבית המשפט קמא ובו פירוט של ההוצאות שהיא הוציאה </w:t>
      </w:r>
      <w:r w:rsidR="000308E4" w:rsidRPr="005207D1">
        <w:rPr>
          <w:rFonts w:ascii="Arial" w:hAnsi="Arial" w:hint="cs"/>
          <w:noProof w:val="0"/>
          <w:rtl/>
        </w:rPr>
        <w:t xml:space="preserve">לטענתה </w:t>
      </w:r>
      <w:r w:rsidR="00462D89" w:rsidRPr="005207D1">
        <w:rPr>
          <w:rFonts w:ascii="Arial" w:hAnsi="Arial" w:hint="cs"/>
          <w:noProof w:val="0"/>
          <w:rtl/>
        </w:rPr>
        <w:t>עבור רכישת מוצרים לקטין כש</w:t>
      </w:r>
      <w:r w:rsidR="000308E4" w:rsidRPr="005207D1">
        <w:rPr>
          <w:rFonts w:ascii="Arial" w:hAnsi="Arial" w:hint="cs"/>
          <w:noProof w:val="0"/>
          <w:rtl/>
        </w:rPr>
        <w:t xml:space="preserve">הוא </w:t>
      </w:r>
      <w:r w:rsidR="00ED17C2">
        <w:rPr>
          <w:rFonts w:ascii="Arial" w:hAnsi="Arial" w:hint="cs"/>
          <w:noProof w:val="0"/>
          <w:rtl/>
        </w:rPr>
        <w:t>שהה</w:t>
      </w:r>
      <w:r w:rsidR="00462D89" w:rsidRPr="005207D1">
        <w:rPr>
          <w:rFonts w:ascii="Arial" w:hAnsi="Arial" w:hint="cs"/>
          <w:noProof w:val="0"/>
          <w:rtl/>
        </w:rPr>
        <w:t xml:space="preserve"> במרכז החירום, עיינתי בתיק ביהמ"ש קמא. מבדיקה שערכתי עולה </w:t>
      </w:r>
      <w:r>
        <w:rPr>
          <w:rFonts w:ascii="Arial" w:hAnsi="Arial" w:hint="cs"/>
          <w:noProof w:val="0"/>
          <w:rtl/>
        </w:rPr>
        <w:t>ש</w:t>
      </w:r>
      <w:r w:rsidR="00462D89" w:rsidRPr="005207D1">
        <w:rPr>
          <w:rFonts w:ascii="Arial" w:hAnsi="Arial" w:hint="cs"/>
          <w:noProof w:val="0"/>
          <w:rtl/>
        </w:rPr>
        <w:t>סך כל ההוצאות שפו</w:t>
      </w:r>
      <w:r w:rsidR="007E702B">
        <w:rPr>
          <w:rFonts w:ascii="Arial" w:hAnsi="Arial" w:hint="cs"/>
          <w:noProof w:val="0"/>
          <w:rtl/>
        </w:rPr>
        <w:t>רטו על ידה בטבלה שהכינה ושכותרתה</w:t>
      </w:r>
      <w:r w:rsidR="00462D89" w:rsidRPr="005207D1">
        <w:rPr>
          <w:rFonts w:ascii="Arial" w:hAnsi="Arial" w:hint="cs"/>
          <w:noProof w:val="0"/>
          <w:rtl/>
        </w:rPr>
        <w:t xml:space="preserve"> "הוצאות </w:t>
      </w:r>
      <w:r w:rsidR="006C51BF">
        <w:rPr>
          <w:rFonts w:ascii="Arial" w:hAnsi="Arial" w:hint="cs"/>
          <w:noProof w:val="0"/>
          <w:rtl/>
        </w:rPr>
        <w:t>בזמן ש</w:t>
      </w:r>
      <w:r w:rsidR="006C51BF">
        <w:rPr>
          <w:rFonts w:ascii="Arial" w:hAnsi="Arial"/>
          <w:noProof w:val="0"/>
        </w:rPr>
        <w:t>x</w:t>
      </w:r>
      <w:r w:rsidR="007E702B">
        <w:rPr>
          <w:rFonts w:ascii="Arial" w:hAnsi="Arial" w:hint="cs"/>
          <w:noProof w:val="0"/>
          <w:rtl/>
        </w:rPr>
        <w:t xml:space="preserve"> היה במרכז החירום" מס</w:t>
      </w:r>
      <w:r w:rsidR="00462D89" w:rsidRPr="005207D1">
        <w:rPr>
          <w:rFonts w:ascii="Arial" w:hAnsi="Arial" w:hint="cs"/>
          <w:noProof w:val="0"/>
          <w:rtl/>
        </w:rPr>
        <w:t>תכ</w:t>
      </w:r>
      <w:r w:rsidR="007116E2">
        <w:rPr>
          <w:rFonts w:ascii="Arial" w:hAnsi="Arial" w:hint="cs"/>
          <w:noProof w:val="0"/>
          <w:rtl/>
        </w:rPr>
        <w:t>מ</w:t>
      </w:r>
      <w:r>
        <w:rPr>
          <w:rFonts w:ascii="Arial" w:hAnsi="Arial" w:hint="cs"/>
          <w:noProof w:val="0"/>
          <w:rtl/>
        </w:rPr>
        <w:t>ות</w:t>
      </w:r>
      <w:r w:rsidR="00462D89" w:rsidRPr="005207D1">
        <w:rPr>
          <w:rFonts w:ascii="Arial" w:hAnsi="Arial" w:hint="cs"/>
          <w:noProof w:val="0"/>
          <w:rtl/>
        </w:rPr>
        <w:t xml:space="preserve"> בכ </w:t>
      </w:r>
      <w:r w:rsidR="00462D89" w:rsidRPr="005207D1">
        <w:rPr>
          <w:rFonts w:ascii="Arial" w:hAnsi="Arial"/>
          <w:noProof w:val="0"/>
          <w:rtl/>
        </w:rPr>
        <w:t>–</w:t>
      </w:r>
      <w:r w:rsidR="00462D89" w:rsidRPr="005207D1">
        <w:rPr>
          <w:rFonts w:ascii="Arial" w:hAnsi="Arial" w:hint="cs"/>
          <w:noProof w:val="0"/>
          <w:rtl/>
        </w:rPr>
        <w:t xml:space="preserve"> 3,700 ₪ בלבד. הקטין שהה במרכז החירום מעל ארבעה חודשים ואף אם אכן הוצא מלוא הסכום הנטען, אין כל הצדקה לכך שהאם דרשה מהאב להמשיך ולשלם לה באותה תקופה סך של 2,900 ₪ מידי חודש. כפי שקבע ביהמ"ש קמא</w:t>
      </w:r>
      <w:r w:rsidR="000308E4" w:rsidRPr="005207D1">
        <w:rPr>
          <w:rFonts w:ascii="Arial" w:hAnsi="Arial" w:hint="cs"/>
          <w:noProof w:val="0"/>
          <w:rtl/>
        </w:rPr>
        <w:t>,</w:t>
      </w:r>
      <w:r w:rsidR="00462D89" w:rsidRPr="005207D1">
        <w:rPr>
          <w:rFonts w:ascii="Arial" w:hAnsi="Arial" w:hint="cs"/>
          <w:noProof w:val="0"/>
          <w:rtl/>
        </w:rPr>
        <w:t xml:space="preserve"> האם לא הוכיחה שבאותה תקופה היא נשאה לבדה בכל הוצאות הקטין והעובדה ש</w:t>
      </w:r>
      <w:r w:rsidR="000308E4" w:rsidRPr="005207D1">
        <w:rPr>
          <w:rFonts w:ascii="Arial" w:hAnsi="Arial" w:hint="cs"/>
          <w:noProof w:val="0"/>
          <w:rtl/>
        </w:rPr>
        <w:t xml:space="preserve">לטענתה </w:t>
      </w:r>
      <w:r w:rsidR="00462D89" w:rsidRPr="005207D1">
        <w:rPr>
          <w:rFonts w:ascii="Arial" w:hAnsi="Arial" w:hint="cs"/>
          <w:noProof w:val="0"/>
          <w:rtl/>
        </w:rPr>
        <w:t xml:space="preserve">היא לא שמרה את הקבלות על מלוא הוצאותיה, פועלת לחובתה. לפיכך, אין להתערב בקביעת ביהמ"ש קמא </w:t>
      </w:r>
      <w:r w:rsidR="000308E4" w:rsidRPr="005207D1">
        <w:rPr>
          <w:rFonts w:ascii="Arial" w:hAnsi="Arial" w:hint="cs"/>
          <w:noProof w:val="0"/>
          <w:rtl/>
        </w:rPr>
        <w:t>ש</w:t>
      </w:r>
      <w:r w:rsidR="00462D89" w:rsidRPr="005207D1">
        <w:rPr>
          <w:rFonts w:ascii="Arial" w:hAnsi="Arial" w:hint="cs"/>
          <w:noProof w:val="0"/>
          <w:rtl/>
        </w:rPr>
        <w:t>לא היה מקום שהאב ישלם מזונות לאם כשהקטין שהה במרכז החירום. בצדק קבע ביהמ"ש קמא כי "</w:t>
      </w:r>
      <w:r w:rsidR="00462D89" w:rsidRPr="005207D1">
        <w:rPr>
          <w:rFonts w:ascii="Arial" w:hAnsi="Arial" w:hint="cs"/>
          <w:b/>
          <w:bCs/>
          <w:noProof w:val="0"/>
          <w:rtl/>
        </w:rPr>
        <w:t>יש לראות את גביית המזונות על ידי האם כפעולה בחוסר תום לב שאין</w:t>
      </w:r>
      <w:r w:rsidR="00462D89" w:rsidRPr="005207D1">
        <w:rPr>
          <w:rFonts w:ascii="Arial" w:hAnsi="Arial" w:hint="cs"/>
          <w:noProof w:val="0"/>
          <w:rtl/>
        </w:rPr>
        <w:t xml:space="preserve"> </w:t>
      </w:r>
      <w:r w:rsidR="00462D89" w:rsidRPr="007E702B">
        <w:rPr>
          <w:rFonts w:ascii="Arial" w:hAnsi="Arial" w:hint="cs"/>
          <w:b/>
          <w:bCs/>
          <w:noProof w:val="0"/>
          <w:rtl/>
        </w:rPr>
        <w:t>לה הצדקה</w:t>
      </w:r>
      <w:r w:rsidR="00462D89" w:rsidRPr="005207D1">
        <w:rPr>
          <w:rFonts w:ascii="Arial" w:hAnsi="Arial" w:hint="cs"/>
          <w:noProof w:val="0"/>
          <w:rtl/>
        </w:rPr>
        <w:t>".</w:t>
      </w:r>
    </w:p>
    <w:p w:rsidR="00462D89" w:rsidRPr="00462D89" w:rsidRDefault="00462D89" w:rsidP="005207D1">
      <w:pPr>
        <w:pStyle w:val="ad"/>
        <w:spacing w:line="360" w:lineRule="auto"/>
        <w:rPr>
          <w:rFonts w:ascii="Arial" w:hAnsi="Arial"/>
          <w:noProof w:val="0"/>
          <w:rtl/>
        </w:rPr>
      </w:pPr>
    </w:p>
    <w:p w:rsidR="00462D89" w:rsidRPr="005207D1" w:rsidRDefault="008E6C51" w:rsidP="005207D1">
      <w:pPr>
        <w:spacing w:line="360" w:lineRule="auto"/>
        <w:ind w:left="720" w:hanging="720"/>
        <w:jc w:val="both"/>
        <w:rPr>
          <w:rFonts w:ascii="Arial" w:hAnsi="Arial"/>
          <w:noProof w:val="0"/>
        </w:rPr>
      </w:pPr>
      <w:r>
        <w:rPr>
          <w:rFonts w:ascii="Arial" w:hAnsi="Arial" w:hint="cs"/>
          <w:noProof w:val="0"/>
          <w:rtl/>
        </w:rPr>
        <w:t>13</w:t>
      </w:r>
      <w:r w:rsidR="005207D1">
        <w:rPr>
          <w:rFonts w:ascii="Arial" w:hAnsi="Arial" w:hint="cs"/>
          <w:noProof w:val="0"/>
          <w:rtl/>
        </w:rPr>
        <w:t>.</w:t>
      </w:r>
      <w:r w:rsidR="005207D1">
        <w:rPr>
          <w:rFonts w:ascii="Arial" w:hAnsi="Arial"/>
          <w:noProof w:val="0"/>
          <w:rtl/>
        </w:rPr>
        <w:tab/>
      </w:r>
      <w:r w:rsidR="00462D89" w:rsidRPr="005207D1">
        <w:rPr>
          <w:rFonts w:ascii="Arial" w:hAnsi="Arial" w:hint="cs"/>
          <w:noProof w:val="0"/>
          <w:rtl/>
        </w:rPr>
        <w:t xml:space="preserve">לאחר שהקטין עזב את מרכז החירום ביום 7.12.21 הוא עבר להתגורר בבית האב ולאם היו מפגשים עם הקטין רק למספר שעות בשבוע ובפיקוח. טענת האם </w:t>
      </w:r>
      <w:r w:rsidR="000308E4" w:rsidRPr="005207D1">
        <w:rPr>
          <w:rFonts w:ascii="Arial" w:hAnsi="Arial" w:hint="cs"/>
          <w:noProof w:val="0"/>
          <w:rtl/>
        </w:rPr>
        <w:t>ש</w:t>
      </w:r>
      <w:r w:rsidR="00462D89" w:rsidRPr="005207D1">
        <w:rPr>
          <w:rFonts w:ascii="Arial" w:hAnsi="Arial" w:hint="cs"/>
          <w:noProof w:val="0"/>
          <w:rtl/>
        </w:rPr>
        <w:t>היא הסכימה לממן פיקוח פרטי על בסיס מצג שהאב ימשיך לשלם את המזונות השוטפים לידיה</w:t>
      </w:r>
      <w:r>
        <w:rPr>
          <w:rFonts w:ascii="Arial" w:hAnsi="Arial" w:hint="cs"/>
          <w:noProof w:val="0"/>
          <w:rtl/>
        </w:rPr>
        <w:t>,</w:t>
      </w:r>
      <w:r w:rsidR="00462D89" w:rsidRPr="005207D1">
        <w:rPr>
          <w:rFonts w:ascii="Arial" w:hAnsi="Arial" w:hint="cs"/>
          <w:noProof w:val="0"/>
          <w:rtl/>
        </w:rPr>
        <w:t xml:space="preserve"> אין לה כל בסיס</w:t>
      </w:r>
      <w:r w:rsidR="000308E4" w:rsidRPr="005207D1">
        <w:rPr>
          <w:rFonts w:ascii="Arial" w:hAnsi="Arial" w:hint="cs"/>
          <w:noProof w:val="0"/>
          <w:rtl/>
        </w:rPr>
        <w:t>,</w:t>
      </w:r>
      <w:r w:rsidR="00462D89" w:rsidRPr="005207D1">
        <w:rPr>
          <w:rFonts w:ascii="Arial" w:hAnsi="Arial" w:hint="cs"/>
          <w:noProof w:val="0"/>
          <w:rtl/>
        </w:rPr>
        <w:t xml:space="preserve"> כפי שנקבע בפסה"ד. בדיון שבמסגרתו הסכימה האם למעבר הקטין ל</w:t>
      </w:r>
      <w:r w:rsidR="000308E4" w:rsidRPr="005207D1">
        <w:rPr>
          <w:rFonts w:ascii="Arial" w:hAnsi="Arial" w:hint="cs"/>
          <w:noProof w:val="0"/>
          <w:rtl/>
        </w:rPr>
        <w:t>בית ה</w:t>
      </w:r>
      <w:r w:rsidR="00462D89" w:rsidRPr="005207D1">
        <w:rPr>
          <w:rFonts w:ascii="Arial" w:hAnsi="Arial" w:hint="cs"/>
          <w:noProof w:val="0"/>
          <w:rtl/>
        </w:rPr>
        <w:t xml:space="preserve">אב </w:t>
      </w:r>
      <w:r w:rsidR="00462D89" w:rsidRPr="005207D1">
        <w:rPr>
          <w:rFonts w:ascii="Arial" w:hAnsi="Arial" w:hint="cs"/>
          <w:noProof w:val="0"/>
          <w:rtl/>
        </w:rPr>
        <w:lastRenderedPageBreak/>
        <w:t xml:space="preserve">ולקיום המפגשים עמו בפיקוח, היא לא העלתה כל דרישה כזו. מה גם, שניתן היה לקיים את המפגשים בפיקוח ציבורי ללא כל עלות והמערערת היא זו שביקשה לקיים פיקוח במסגרת פרטית. </w:t>
      </w:r>
      <w:r w:rsidR="003A1A7E" w:rsidRPr="005207D1">
        <w:rPr>
          <w:rFonts w:ascii="Arial" w:hAnsi="Arial" w:hint="cs"/>
          <w:noProof w:val="0"/>
          <w:rtl/>
        </w:rPr>
        <w:t xml:space="preserve"> </w:t>
      </w:r>
    </w:p>
    <w:p w:rsidR="00462D89" w:rsidRPr="00462D89" w:rsidRDefault="00462D89" w:rsidP="005207D1">
      <w:pPr>
        <w:pStyle w:val="ad"/>
        <w:spacing w:line="360" w:lineRule="auto"/>
        <w:rPr>
          <w:rFonts w:ascii="Arial" w:hAnsi="Arial"/>
          <w:noProof w:val="0"/>
          <w:rtl/>
        </w:rPr>
      </w:pPr>
    </w:p>
    <w:p w:rsidR="00462D89" w:rsidRPr="005207D1" w:rsidRDefault="008E6C51" w:rsidP="008E6C51">
      <w:pPr>
        <w:spacing w:line="360" w:lineRule="auto"/>
        <w:ind w:left="720" w:hanging="720"/>
        <w:jc w:val="both"/>
        <w:rPr>
          <w:rFonts w:ascii="Arial" w:hAnsi="Arial"/>
          <w:noProof w:val="0"/>
        </w:rPr>
      </w:pPr>
      <w:r>
        <w:rPr>
          <w:rFonts w:ascii="Arial" w:hAnsi="Arial" w:hint="cs"/>
          <w:noProof w:val="0"/>
          <w:rtl/>
        </w:rPr>
        <w:t>14</w:t>
      </w:r>
      <w:r w:rsidR="005207D1">
        <w:rPr>
          <w:rFonts w:ascii="Arial" w:hAnsi="Arial" w:hint="cs"/>
          <w:noProof w:val="0"/>
          <w:rtl/>
        </w:rPr>
        <w:t>.</w:t>
      </w:r>
      <w:r w:rsidR="005207D1">
        <w:rPr>
          <w:rFonts w:ascii="Arial" w:hAnsi="Arial"/>
          <w:noProof w:val="0"/>
          <w:rtl/>
        </w:rPr>
        <w:tab/>
      </w:r>
      <w:r w:rsidR="00462D89" w:rsidRPr="005207D1">
        <w:rPr>
          <w:rFonts w:ascii="Arial" w:hAnsi="Arial" w:hint="cs"/>
          <w:noProof w:val="0"/>
          <w:rtl/>
        </w:rPr>
        <w:t>משעבר הק</w:t>
      </w:r>
      <w:r w:rsidR="007E702B">
        <w:rPr>
          <w:rFonts w:ascii="Arial" w:hAnsi="Arial" w:hint="cs"/>
          <w:noProof w:val="0"/>
          <w:rtl/>
        </w:rPr>
        <w:t xml:space="preserve">טין לבית האב אזי האב נשא במלוא </w:t>
      </w:r>
      <w:r w:rsidR="00462D89" w:rsidRPr="005207D1">
        <w:rPr>
          <w:rFonts w:ascii="Arial" w:hAnsi="Arial" w:hint="cs"/>
          <w:noProof w:val="0"/>
          <w:rtl/>
        </w:rPr>
        <w:t xml:space="preserve">צרכיו. אף אם האם רכשה בתקופה זו ציוד לקטין כפי שהיא טענה, אין הדבר מצדיק </w:t>
      </w:r>
      <w:r w:rsidR="000308E4" w:rsidRPr="005207D1">
        <w:rPr>
          <w:rFonts w:ascii="Arial" w:hAnsi="Arial" w:hint="cs"/>
          <w:noProof w:val="0"/>
          <w:rtl/>
        </w:rPr>
        <w:t xml:space="preserve">את </w:t>
      </w:r>
      <w:r w:rsidR="00462D89" w:rsidRPr="005207D1">
        <w:rPr>
          <w:rFonts w:ascii="Arial" w:hAnsi="Arial" w:hint="cs"/>
          <w:noProof w:val="0"/>
          <w:rtl/>
        </w:rPr>
        <w:t>המשך העברת תשלומי המזונות השוטפים לידיה. שהרי, הא</w:t>
      </w:r>
      <w:r w:rsidR="000308E4" w:rsidRPr="005207D1">
        <w:rPr>
          <w:rFonts w:ascii="Arial" w:hAnsi="Arial" w:hint="cs"/>
          <w:noProof w:val="0"/>
          <w:rtl/>
        </w:rPr>
        <w:t>ם</w:t>
      </w:r>
      <w:r w:rsidR="00462D89" w:rsidRPr="005207D1">
        <w:rPr>
          <w:rFonts w:ascii="Arial" w:hAnsi="Arial" w:hint="cs"/>
          <w:noProof w:val="0"/>
          <w:rtl/>
        </w:rPr>
        <w:t xml:space="preserve"> חייבת על פי ה</w:t>
      </w:r>
      <w:r w:rsidR="000308E4" w:rsidRPr="005207D1">
        <w:rPr>
          <w:rFonts w:ascii="Arial" w:hAnsi="Arial" w:hint="cs"/>
          <w:noProof w:val="0"/>
          <w:rtl/>
        </w:rPr>
        <w:t>ב</w:t>
      </w:r>
      <w:r w:rsidR="00462D89" w:rsidRPr="005207D1">
        <w:rPr>
          <w:rFonts w:ascii="Arial" w:hAnsi="Arial" w:hint="cs"/>
          <w:noProof w:val="0"/>
          <w:rtl/>
        </w:rPr>
        <w:t>ע"</w:t>
      </w:r>
      <w:r w:rsidR="000308E4" w:rsidRPr="005207D1">
        <w:rPr>
          <w:rFonts w:ascii="Arial" w:hAnsi="Arial" w:hint="cs"/>
          <w:noProof w:val="0"/>
          <w:rtl/>
        </w:rPr>
        <w:t>מ</w:t>
      </w:r>
      <w:r w:rsidR="00462D89" w:rsidRPr="005207D1">
        <w:rPr>
          <w:rFonts w:ascii="Arial" w:hAnsi="Arial" w:hint="cs"/>
          <w:noProof w:val="0"/>
          <w:rtl/>
        </w:rPr>
        <w:t xml:space="preserve"> להשתתף במחצית מהוצאות הקטין. האב לא תבע </w:t>
      </w:r>
      <w:r>
        <w:rPr>
          <w:rFonts w:ascii="Arial" w:hAnsi="Arial" w:hint="cs"/>
          <w:noProof w:val="0"/>
          <w:rtl/>
        </w:rPr>
        <w:t xml:space="preserve">ממנה </w:t>
      </w:r>
      <w:r w:rsidR="00462D89" w:rsidRPr="005207D1">
        <w:rPr>
          <w:rFonts w:ascii="Arial" w:hAnsi="Arial" w:hint="cs"/>
          <w:noProof w:val="0"/>
          <w:rtl/>
        </w:rPr>
        <w:t xml:space="preserve">תשלומי מזונות בגין התקופה שהקטין שהה אצלו באופן כמעט מלא ולכן כל רכישה שהיא ביצעה עבור הקטין, ממילא נובעת גם מחובתה החוקית להשתתף במזונותיו של הקטין. למעלה מן הצורך, עיינתי ברשימת ההוצאות שהמערערת צירפה לתצהירה בבית המשפט קמא וממנה עולה </w:t>
      </w:r>
      <w:r w:rsidR="000308E4" w:rsidRPr="005207D1">
        <w:rPr>
          <w:rFonts w:ascii="Arial" w:hAnsi="Arial" w:hint="cs"/>
          <w:noProof w:val="0"/>
          <w:rtl/>
        </w:rPr>
        <w:t>ש</w:t>
      </w:r>
      <w:r w:rsidR="00462D89" w:rsidRPr="005207D1">
        <w:rPr>
          <w:rFonts w:ascii="Arial" w:hAnsi="Arial" w:hint="cs"/>
          <w:noProof w:val="0"/>
          <w:rtl/>
        </w:rPr>
        <w:t xml:space="preserve">לאורך תקופה ארוכה זו, מחודש דצמבר 2021 ועד לחודש אפריל 2023, </w:t>
      </w:r>
      <w:r w:rsidR="000308E4" w:rsidRPr="005207D1">
        <w:rPr>
          <w:rFonts w:ascii="Arial" w:hAnsi="Arial" w:hint="cs"/>
          <w:noProof w:val="0"/>
          <w:rtl/>
        </w:rPr>
        <w:t xml:space="preserve">היא הוציאה </w:t>
      </w:r>
      <w:r w:rsidR="00462D89" w:rsidRPr="005207D1">
        <w:rPr>
          <w:rFonts w:ascii="Arial" w:hAnsi="Arial" w:hint="cs"/>
          <w:noProof w:val="0"/>
          <w:rtl/>
        </w:rPr>
        <w:t xml:space="preserve">הוצאות יחסית </w:t>
      </w:r>
      <w:r w:rsidR="000308E4" w:rsidRPr="005207D1">
        <w:rPr>
          <w:rFonts w:ascii="Arial" w:hAnsi="Arial" w:hint="cs"/>
          <w:noProof w:val="0"/>
          <w:rtl/>
        </w:rPr>
        <w:t xml:space="preserve">נמוכות </w:t>
      </w:r>
      <w:r w:rsidR="008B7C94">
        <w:rPr>
          <w:rFonts w:ascii="Arial" w:hAnsi="Arial" w:hint="cs"/>
          <w:noProof w:val="0"/>
          <w:rtl/>
        </w:rPr>
        <w:t>שלא עולות על כמה מאות ₪ בודדים</w:t>
      </w:r>
      <w:r w:rsidR="00462D89" w:rsidRPr="005207D1">
        <w:rPr>
          <w:rFonts w:ascii="Arial" w:hAnsi="Arial" w:hint="cs"/>
          <w:noProof w:val="0"/>
          <w:rtl/>
        </w:rPr>
        <w:t xml:space="preserve"> לחודש בממוצע. </w:t>
      </w:r>
      <w:r w:rsidR="000308E4" w:rsidRPr="005207D1">
        <w:rPr>
          <w:rFonts w:ascii="Arial" w:hAnsi="Arial" w:hint="cs"/>
          <w:noProof w:val="0"/>
          <w:rtl/>
        </w:rPr>
        <w:t>חלק ארי מ</w:t>
      </w:r>
      <w:r w:rsidR="00462D89" w:rsidRPr="005207D1">
        <w:rPr>
          <w:rFonts w:ascii="Arial" w:hAnsi="Arial" w:hint="cs"/>
          <w:noProof w:val="0"/>
          <w:rtl/>
        </w:rPr>
        <w:t xml:space="preserve">הסכום שהוצא </w:t>
      </w:r>
      <w:r w:rsidR="000308E4" w:rsidRPr="005207D1">
        <w:rPr>
          <w:rFonts w:ascii="Arial" w:hAnsi="Arial" w:hint="cs"/>
          <w:noProof w:val="0"/>
          <w:rtl/>
        </w:rPr>
        <w:t xml:space="preserve">בתקופה זו </w:t>
      </w:r>
      <w:r>
        <w:rPr>
          <w:rFonts w:ascii="Arial" w:hAnsi="Arial" w:hint="cs"/>
          <w:noProof w:val="0"/>
          <w:rtl/>
        </w:rPr>
        <w:t xml:space="preserve">ע"י האם </w:t>
      </w:r>
      <w:r w:rsidR="00462D89" w:rsidRPr="005207D1">
        <w:rPr>
          <w:rFonts w:ascii="Arial" w:hAnsi="Arial" w:hint="cs"/>
          <w:noProof w:val="0"/>
          <w:rtl/>
        </w:rPr>
        <w:t xml:space="preserve">היה עבור </w:t>
      </w:r>
      <w:r>
        <w:rPr>
          <w:rFonts w:ascii="Arial" w:hAnsi="Arial" w:hint="cs"/>
          <w:noProof w:val="0"/>
          <w:rtl/>
        </w:rPr>
        <w:t xml:space="preserve">רכישת </w:t>
      </w:r>
      <w:r w:rsidR="00462D89" w:rsidRPr="005207D1">
        <w:rPr>
          <w:rFonts w:ascii="Arial" w:hAnsi="Arial" w:hint="cs"/>
          <w:noProof w:val="0"/>
          <w:rtl/>
        </w:rPr>
        <w:t>גיטרה (3,294 ₪), אייפון (4,860 ₪), מכשיר להקלטת מוזיקה (1</w:t>
      </w:r>
      <w:r w:rsidR="00ED17C2">
        <w:rPr>
          <w:rFonts w:ascii="Arial" w:hAnsi="Arial" w:hint="cs"/>
          <w:noProof w:val="0"/>
          <w:rtl/>
        </w:rPr>
        <w:t>,</w:t>
      </w:r>
      <w:r w:rsidR="00462D89" w:rsidRPr="005207D1">
        <w:rPr>
          <w:rFonts w:ascii="Arial" w:hAnsi="Arial" w:hint="cs"/>
          <w:noProof w:val="0"/>
          <w:rtl/>
        </w:rPr>
        <w:t>117 ₪), כ</w:t>
      </w:r>
      <w:r w:rsidR="000308E4" w:rsidRPr="005207D1">
        <w:rPr>
          <w:rFonts w:ascii="Arial" w:hAnsi="Arial" w:hint="cs"/>
          <w:noProof w:val="0"/>
          <w:rtl/>
        </w:rPr>
        <w:t>י</w:t>
      </w:r>
      <w:r w:rsidR="00462D89" w:rsidRPr="005207D1">
        <w:rPr>
          <w:rFonts w:ascii="Arial" w:hAnsi="Arial" w:hint="cs"/>
          <w:noProof w:val="0"/>
          <w:rtl/>
        </w:rPr>
        <w:t xml:space="preserve">סא לתופים (1,209 ₪) ומחשב נייד (3,417 ₪). לפיכך, בצדק נפסק </w:t>
      </w:r>
      <w:r w:rsidR="000308E4" w:rsidRPr="005207D1">
        <w:rPr>
          <w:rFonts w:ascii="Arial" w:hAnsi="Arial" w:hint="cs"/>
          <w:noProof w:val="0"/>
          <w:rtl/>
        </w:rPr>
        <w:t>ש</w:t>
      </w:r>
      <w:r w:rsidR="00462D89" w:rsidRPr="005207D1">
        <w:rPr>
          <w:rFonts w:ascii="Arial" w:hAnsi="Arial" w:hint="cs"/>
          <w:noProof w:val="0"/>
          <w:rtl/>
        </w:rPr>
        <w:t>אין כל עילה לחייב את האב במזונות גם בתקופה זו.</w:t>
      </w:r>
    </w:p>
    <w:p w:rsidR="00462D89" w:rsidRPr="00462D89" w:rsidRDefault="00462D89" w:rsidP="005207D1">
      <w:pPr>
        <w:pStyle w:val="ad"/>
        <w:spacing w:line="360" w:lineRule="auto"/>
        <w:rPr>
          <w:rFonts w:ascii="Arial" w:hAnsi="Arial"/>
          <w:noProof w:val="0"/>
          <w:rtl/>
        </w:rPr>
      </w:pPr>
    </w:p>
    <w:p w:rsidR="007C101F" w:rsidRPr="005207D1" w:rsidRDefault="008E6C51" w:rsidP="008E6C51">
      <w:pPr>
        <w:spacing w:line="360" w:lineRule="auto"/>
        <w:ind w:left="720" w:hanging="720"/>
        <w:jc w:val="both"/>
        <w:rPr>
          <w:rFonts w:ascii="Arial" w:hAnsi="Arial"/>
          <w:noProof w:val="0"/>
        </w:rPr>
      </w:pPr>
      <w:r>
        <w:rPr>
          <w:rFonts w:ascii="Arial" w:hAnsi="Arial" w:hint="cs"/>
          <w:noProof w:val="0"/>
          <w:rtl/>
        </w:rPr>
        <w:t>15</w:t>
      </w:r>
      <w:r w:rsidR="005207D1">
        <w:rPr>
          <w:rFonts w:ascii="Arial" w:hAnsi="Arial" w:hint="cs"/>
          <w:noProof w:val="0"/>
          <w:rtl/>
        </w:rPr>
        <w:t>.</w:t>
      </w:r>
      <w:r w:rsidR="005207D1">
        <w:rPr>
          <w:rFonts w:ascii="Arial" w:hAnsi="Arial"/>
          <w:noProof w:val="0"/>
          <w:rtl/>
        </w:rPr>
        <w:tab/>
      </w:r>
      <w:r w:rsidR="00462D89" w:rsidRPr="005207D1">
        <w:rPr>
          <w:rFonts w:ascii="Arial" w:hAnsi="Arial" w:hint="cs"/>
          <w:noProof w:val="0"/>
          <w:rtl/>
        </w:rPr>
        <w:t>לא מדובר במזונות שנאכלו.</w:t>
      </w:r>
      <w:r w:rsidR="007C101F" w:rsidRPr="005207D1">
        <w:rPr>
          <w:rFonts w:ascii="Arial" w:hAnsi="Arial" w:hint="cs"/>
          <w:noProof w:val="0"/>
          <w:rtl/>
        </w:rPr>
        <w:t xml:space="preserve"> שהרי, הקטין שהה במרכז החירום ולאחר מכן בבית האב ולכן מי שסיפק את צרכיו היו מרכז החירום </w:t>
      </w:r>
      <w:r w:rsidR="008B7C94">
        <w:rPr>
          <w:rFonts w:ascii="Arial" w:hAnsi="Arial" w:hint="cs"/>
          <w:noProof w:val="0"/>
          <w:rtl/>
        </w:rPr>
        <w:t>או האב. הכספים שהועברו לאם באותה</w:t>
      </w:r>
      <w:r w:rsidR="007C101F" w:rsidRPr="005207D1">
        <w:rPr>
          <w:rFonts w:ascii="Arial" w:hAnsi="Arial" w:hint="cs"/>
          <w:noProof w:val="0"/>
          <w:rtl/>
        </w:rPr>
        <w:t xml:space="preserve"> תקופה לא שימשו אפוא לצורכי הקטין</w:t>
      </w:r>
      <w:r>
        <w:rPr>
          <w:rFonts w:ascii="Arial" w:hAnsi="Arial" w:hint="cs"/>
          <w:noProof w:val="0"/>
          <w:rtl/>
        </w:rPr>
        <w:t xml:space="preserve"> ולא נאכלו על ידו ונעשה בהם שימוש ע"י האם</w:t>
      </w:r>
      <w:r w:rsidR="007C101F" w:rsidRPr="005207D1">
        <w:rPr>
          <w:rFonts w:ascii="Arial" w:hAnsi="Arial" w:hint="cs"/>
          <w:noProof w:val="0"/>
          <w:rtl/>
        </w:rPr>
        <w:t>. בנוסף, ההלכה לפיה לא משיבים מזונות שנאכלו חלה כאשר יי</w:t>
      </w:r>
      <w:r w:rsidR="007A4341">
        <w:rPr>
          <w:rFonts w:ascii="Arial" w:hAnsi="Arial" w:hint="cs"/>
          <w:noProof w:val="0"/>
          <w:rtl/>
        </w:rPr>
        <w:t>גרם לקטין נזק אם ההשבה תשפיע על</w:t>
      </w:r>
      <w:r w:rsidR="007C101F" w:rsidRPr="005207D1">
        <w:rPr>
          <w:rFonts w:ascii="Arial" w:hAnsi="Arial" w:hint="cs"/>
          <w:noProof w:val="0"/>
          <w:rtl/>
        </w:rPr>
        <w:t xml:space="preserve"> היכולת לקיים א</w:t>
      </w:r>
      <w:r>
        <w:rPr>
          <w:rFonts w:ascii="Arial" w:hAnsi="Arial" w:hint="cs"/>
          <w:noProof w:val="0"/>
          <w:rtl/>
        </w:rPr>
        <w:t>ותו</w:t>
      </w:r>
      <w:r w:rsidR="007C101F" w:rsidRPr="005207D1">
        <w:rPr>
          <w:rFonts w:ascii="Arial" w:hAnsi="Arial" w:hint="cs"/>
          <w:noProof w:val="0"/>
          <w:rtl/>
        </w:rPr>
        <w:t xml:space="preserve"> ותגרום לכך שצרכיו לא יסופקו. ברם, לאור רמת החיים של המערערת ופוטנציאל הכנסתה כפי שנקבע בפסק הדין, אין כל חשש שצורכי הקטין ייפגעו לאור חובת ההשבה.</w:t>
      </w:r>
    </w:p>
    <w:p w:rsidR="007C101F" w:rsidRPr="007C101F" w:rsidRDefault="007C101F" w:rsidP="005207D1">
      <w:pPr>
        <w:pStyle w:val="ad"/>
        <w:spacing w:line="360" w:lineRule="auto"/>
        <w:rPr>
          <w:rFonts w:ascii="Arial" w:hAnsi="Arial"/>
          <w:noProof w:val="0"/>
          <w:rtl/>
        </w:rPr>
      </w:pPr>
    </w:p>
    <w:p w:rsidR="007C101F" w:rsidRPr="005207D1" w:rsidRDefault="008E6C51" w:rsidP="005207D1">
      <w:pPr>
        <w:spacing w:line="360" w:lineRule="auto"/>
        <w:ind w:left="720" w:hanging="720"/>
        <w:jc w:val="both"/>
        <w:rPr>
          <w:rFonts w:ascii="Arial" w:hAnsi="Arial"/>
          <w:noProof w:val="0"/>
        </w:rPr>
      </w:pPr>
      <w:r>
        <w:rPr>
          <w:rFonts w:ascii="Arial" w:hAnsi="Arial" w:hint="cs"/>
          <w:noProof w:val="0"/>
          <w:rtl/>
        </w:rPr>
        <w:t>16</w:t>
      </w:r>
      <w:r w:rsidR="005207D1">
        <w:rPr>
          <w:rFonts w:ascii="Arial" w:hAnsi="Arial" w:hint="cs"/>
          <w:noProof w:val="0"/>
          <w:rtl/>
        </w:rPr>
        <w:t>.</w:t>
      </w:r>
      <w:r w:rsidR="005207D1">
        <w:rPr>
          <w:rFonts w:ascii="Arial" w:hAnsi="Arial"/>
          <w:noProof w:val="0"/>
          <w:rtl/>
        </w:rPr>
        <w:tab/>
      </w:r>
      <w:r w:rsidR="007C101F" w:rsidRPr="005207D1">
        <w:rPr>
          <w:rFonts w:ascii="Arial" w:hAnsi="Arial" w:hint="cs"/>
          <w:noProof w:val="0"/>
          <w:rtl/>
        </w:rPr>
        <w:t xml:space="preserve">בדיון בערעור התברר </w:t>
      </w:r>
      <w:r w:rsidR="000308E4" w:rsidRPr="005207D1">
        <w:rPr>
          <w:rFonts w:ascii="Arial" w:hAnsi="Arial" w:hint="cs"/>
          <w:noProof w:val="0"/>
          <w:rtl/>
        </w:rPr>
        <w:t>ש</w:t>
      </w:r>
      <w:r w:rsidR="007C101F" w:rsidRPr="005207D1">
        <w:rPr>
          <w:rFonts w:ascii="Arial" w:hAnsi="Arial" w:hint="cs"/>
          <w:noProof w:val="0"/>
          <w:rtl/>
        </w:rPr>
        <w:t xml:space="preserve">ממילא כל הסכום שהמערערת חויבה להשיב כבר </w:t>
      </w:r>
      <w:r w:rsidR="000308E4" w:rsidRPr="005207D1">
        <w:rPr>
          <w:rFonts w:ascii="Arial" w:hAnsi="Arial" w:hint="cs"/>
          <w:noProof w:val="0"/>
          <w:rtl/>
        </w:rPr>
        <w:t>הושב</w:t>
      </w:r>
      <w:r w:rsidR="007C101F" w:rsidRPr="005207D1">
        <w:rPr>
          <w:rFonts w:ascii="Arial" w:hAnsi="Arial" w:hint="cs"/>
          <w:noProof w:val="0"/>
          <w:rtl/>
        </w:rPr>
        <w:t xml:space="preserve"> </w:t>
      </w:r>
      <w:r w:rsidR="00ED17C2">
        <w:rPr>
          <w:rFonts w:ascii="Arial" w:hAnsi="Arial" w:hint="cs"/>
          <w:noProof w:val="0"/>
          <w:rtl/>
        </w:rPr>
        <w:t xml:space="preserve">לאב </w:t>
      </w:r>
      <w:r w:rsidR="007C101F" w:rsidRPr="005207D1">
        <w:rPr>
          <w:rFonts w:ascii="Arial" w:hAnsi="Arial" w:hint="cs"/>
          <w:noProof w:val="0"/>
          <w:rtl/>
        </w:rPr>
        <w:t xml:space="preserve">ומדובר בסכום של כ </w:t>
      </w:r>
      <w:r w:rsidR="007C101F" w:rsidRPr="005207D1">
        <w:rPr>
          <w:rFonts w:ascii="Arial" w:hAnsi="Arial"/>
          <w:noProof w:val="0"/>
          <w:rtl/>
        </w:rPr>
        <w:t>–</w:t>
      </w:r>
      <w:r w:rsidR="007C101F" w:rsidRPr="005207D1">
        <w:rPr>
          <w:rFonts w:ascii="Arial" w:hAnsi="Arial" w:hint="cs"/>
          <w:noProof w:val="0"/>
          <w:rtl/>
        </w:rPr>
        <w:t xml:space="preserve"> 40,000 ₪ (עמ' 12 שורות 14-15). לפיכך, ומשהאם הצליחה להשיב כבר את מלוא המזונות לאב, לטענתה באמצעות הלוואה שנטלה, לא נפגעה רווחתו של הקטין בעקבות ההשבה.</w:t>
      </w:r>
    </w:p>
    <w:p w:rsidR="007C101F" w:rsidRPr="007C101F" w:rsidRDefault="007C101F" w:rsidP="005207D1">
      <w:pPr>
        <w:pStyle w:val="ad"/>
        <w:spacing w:line="360" w:lineRule="auto"/>
        <w:rPr>
          <w:rFonts w:ascii="Arial" w:hAnsi="Arial"/>
          <w:noProof w:val="0"/>
          <w:rtl/>
        </w:rPr>
      </w:pPr>
    </w:p>
    <w:p w:rsidR="007C764C" w:rsidRDefault="008E6C51" w:rsidP="008E6C51">
      <w:pPr>
        <w:spacing w:line="360" w:lineRule="auto"/>
        <w:ind w:left="720" w:hanging="720"/>
        <w:jc w:val="both"/>
        <w:rPr>
          <w:rFonts w:ascii="Arial" w:hAnsi="Arial"/>
          <w:noProof w:val="0"/>
          <w:rtl/>
        </w:rPr>
      </w:pPr>
      <w:r>
        <w:rPr>
          <w:rFonts w:ascii="Arial" w:hAnsi="Arial" w:hint="cs"/>
          <w:noProof w:val="0"/>
          <w:rtl/>
        </w:rPr>
        <w:t>17</w:t>
      </w:r>
      <w:r w:rsidR="005207D1">
        <w:rPr>
          <w:rFonts w:ascii="Arial" w:hAnsi="Arial" w:hint="cs"/>
          <w:noProof w:val="0"/>
          <w:rtl/>
        </w:rPr>
        <w:t>.</w:t>
      </w:r>
      <w:r w:rsidR="005207D1">
        <w:rPr>
          <w:rFonts w:ascii="Arial" w:hAnsi="Arial"/>
          <w:noProof w:val="0"/>
          <w:rtl/>
        </w:rPr>
        <w:tab/>
      </w:r>
      <w:r w:rsidR="00621FD5" w:rsidRPr="005207D1">
        <w:rPr>
          <w:rFonts w:ascii="Arial" w:hAnsi="Arial" w:hint="cs"/>
          <w:noProof w:val="0"/>
          <w:rtl/>
        </w:rPr>
        <w:t xml:space="preserve">משכיום הסדרי השהות שווים והוכח שאירע שינוי נסיבות מהותי ברכיב זה, ומאחר שאין הבדל בהכנסות ההורים, אין כל הצדקה שהאב יעביר תשלומי מזונות לאם עבור הקטין ופסק הדין </w:t>
      </w:r>
      <w:r>
        <w:rPr>
          <w:rFonts w:ascii="Arial" w:hAnsi="Arial" w:hint="cs"/>
          <w:noProof w:val="0"/>
          <w:rtl/>
        </w:rPr>
        <w:t xml:space="preserve">צודק, </w:t>
      </w:r>
      <w:r w:rsidR="00621FD5" w:rsidRPr="005207D1">
        <w:rPr>
          <w:rFonts w:ascii="Arial" w:hAnsi="Arial" w:hint="cs"/>
          <w:noProof w:val="0"/>
          <w:rtl/>
        </w:rPr>
        <w:t>תואם את ההלכה שנקבעה בבע"</w:t>
      </w:r>
      <w:r w:rsidR="000308E4" w:rsidRPr="005207D1">
        <w:rPr>
          <w:rFonts w:ascii="Arial" w:hAnsi="Arial" w:hint="cs"/>
          <w:noProof w:val="0"/>
          <w:rtl/>
        </w:rPr>
        <w:t>מ</w:t>
      </w:r>
      <w:r w:rsidR="007C101F" w:rsidRPr="005207D1">
        <w:rPr>
          <w:rFonts w:ascii="Arial" w:hAnsi="Arial" w:hint="cs"/>
          <w:noProof w:val="0"/>
          <w:rtl/>
        </w:rPr>
        <w:t xml:space="preserve"> </w:t>
      </w:r>
      <w:r w:rsidR="00470F80">
        <w:rPr>
          <w:rFonts w:ascii="Arial" w:hAnsi="Arial" w:hint="cs"/>
          <w:noProof w:val="0"/>
          <w:rtl/>
        </w:rPr>
        <w:t>ואין כל עילה להתערב ב</w:t>
      </w:r>
      <w:r w:rsidR="00621FD5" w:rsidRPr="005207D1">
        <w:rPr>
          <w:rFonts w:ascii="Arial" w:hAnsi="Arial" w:hint="cs"/>
          <w:noProof w:val="0"/>
          <w:rtl/>
        </w:rPr>
        <w:t>ו.</w:t>
      </w:r>
      <w:r>
        <w:rPr>
          <w:rFonts w:ascii="Arial" w:hAnsi="Arial" w:hint="cs"/>
          <w:noProof w:val="0"/>
          <w:rtl/>
        </w:rPr>
        <w:t xml:space="preserve"> </w:t>
      </w:r>
    </w:p>
    <w:p w:rsidR="008E6C51" w:rsidRPr="00470F80" w:rsidRDefault="008E6C51" w:rsidP="008E6C51">
      <w:pPr>
        <w:spacing w:line="360" w:lineRule="auto"/>
        <w:ind w:left="720" w:hanging="720"/>
        <w:jc w:val="both"/>
        <w:rPr>
          <w:rFonts w:ascii="Arial" w:hAnsi="Arial"/>
          <w:noProof w:val="0"/>
          <w:rtl/>
        </w:rPr>
      </w:pPr>
    </w:p>
    <w:p w:rsidR="007C764C" w:rsidRPr="005207D1" w:rsidRDefault="005207D1" w:rsidP="00ED17C2">
      <w:pPr>
        <w:spacing w:line="360" w:lineRule="auto"/>
        <w:ind w:left="720" w:hanging="720"/>
        <w:jc w:val="both"/>
        <w:rPr>
          <w:rFonts w:ascii="Arial" w:hAnsi="Arial"/>
          <w:noProof w:val="0"/>
        </w:rPr>
      </w:pPr>
      <w:r>
        <w:rPr>
          <w:rFonts w:ascii="Arial" w:hAnsi="Arial" w:hint="cs"/>
          <w:noProof w:val="0"/>
          <w:rtl/>
        </w:rPr>
        <w:lastRenderedPageBreak/>
        <w:t>1</w:t>
      </w:r>
      <w:r w:rsidR="008E6C51">
        <w:rPr>
          <w:rFonts w:ascii="Arial" w:hAnsi="Arial" w:hint="cs"/>
          <w:noProof w:val="0"/>
          <w:rtl/>
        </w:rPr>
        <w:t>8</w:t>
      </w:r>
      <w:r>
        <w:rPr>
          <w:rFonts w:ascii="Arial" w:hAnsi="Arial" w:hint="cs"/>
          <w:noProof w:val="0"/>
          <w:rtl/>
        </w:rPr>
        <w:t>.</w:t>
      </w:r>
      <w:r>
        <w:rPr>
          <w:rFonts w:ascii="Arial" w:hAnsi="Arial"/>
          <w:noProof w:val="0"/>
          <w:rtl/>
        </w:rPr>
        <w:tab/>
      </w:r>
      <w:r w:rsidR="007C764C" w:rsidRPr="005207D1">
        <w:rPr>
          <w:rFonts w:ascii="Arial" w:hAnsi="Arial" w:hint="cs"/>
          <w:noProof w:val="0"/>
          <w:rtl/>
        </w:rPr>
        <w:t xml:space="preserve">העובדה שהמשיב הגיש את </w:t>
      </w:r>
      <w:r w:rsidR="000308E4" w:rsidRPr="005207D1">
        <w:rPr>
          <w:rFonts w:ascii="Arial" w:hAnsi="Arial" w:hint="cs"/>
          <w:noProof w:val="0"/>
          <w:rtl/>
        </w:rPr>
        <w:t>התביעה</w:t>
      </w:r>
      <w:r w:rsidR="007C764C" w:rsidRPr="005207D1">
        <w:rPr>
          <w:rFonts w:ascii="Arial" w:hAnsi="Arial" w:hint="cs"/>
          <w:noProof w:val="0"/>
          <w:rtl/>
        </w:rPr>
        <w:t xml:space="preserve"> רק בחודש פברואר 2022, יותר מחצי שנה לאחר שהקטין עבר למרכז החירום, לא צריכה להיזקף לחובתו. הסברו</w:t>
      </w:r>
      <w:r w:rsidR="008E6C51">
        <w:rPr>
          <w:rFonts w:ascii="Arial" w:hAnsi="Arial" w:hint="cs"/>
          <w:noProof w:val="0"/>
          <w:rtl/>
        </w:rPr>
        <w:t>,</w:t>
      </w:r>
      <w:r w:rsidR="007C764C" w:rsidRPr="005207D1">
        <w:rPr>
          <w:rFonts w:ascii="Arial" w:hAnsi="Arial" w:hint="cs"/>
          <w:noProof w:val="0"/>
          <w:rtl/>
        </w:rPr>
        <w:t xml:space="preserve"> </w:t>
      </w:r>
      <w:r w:rsidR="000308E4" w:rsidRPr="005207D1">
        <w:rPr>
          <w:rFonts w:ascii="Arial" w:hAnsi="Arial" w:hint="cs"/>
          <w:noProof w:val="0"/>
          <w:rtl/>
        </w:rPr>
        <w:t>ש</w:t>
      </w:r>
      <w:r w:rsidR="007C764C" w:rsidRPr="005207D1">
        <w:rPr>
          <w:rFonts w:ascii="Arial" w:hAnsi="Arial" w:hint="cs"/>
          <w:noProof w:val="0"/>
          <w:rtl/>
        </w:rPr>
        <w:t xml:space="preserve">המתין עם הגשת התביעה על מנת לנסות ולהנמיך את גובה הלהבות בין הצדדים, </w:t>
      </w:r>
      <w:r w:rsidR="00ED17C2">
        <w:rPr>
          <w:rFonts w:ascii="Arial" w:hAnsi="Arial" w:hint="cs"/>
          <w:noProof w:val="0"/>
          <w:rtl/>
        </w:rPr>
        <w:t>הגיוני</w:t>
      </w:r>
      <w:r w:rsidR="007C764C" w:rsidRPr="005207D1">
        <w:rPr>
          <w:rFonts w:ascii="Arial" w:hAnsi="Arial" w:hint="cs"/>
          <w:noProof w:val="0"/>
          <w:rtl/>
        </w:rPr>
        <w:t xml:space="preserve">, ולכן לא ניתן לזקוף לחובת האב </w:t>
      </w:r>
      <w:r w:rsidR="008E6C51">
        <w:rPr>
          <w:rFonts w:ascii="Arial" w:hAnsi="Arial" w:hint="cs"/>
          <w:noProof w:val="0"/>
          <w:rtl/>
        </w:rPr>
        <w:t>את ה</w:t>
      </w:r>
      <w:r w:rsidR="007C764C" w:rsidRPr="005207D1">
        <w:rPr>
          <w:rFonts w:ascii="Arial" w:hAnsi="Arial" w:hint="cs"/>
          <w:noProof w:val="0"/>
          <w:rtl/>
        </w:rPr>
        <w:t>שיהוי בהגשת התביעה.</w:t>
      </w:r>
    </w:p>
    <w:p w:rsidR="007C764C" w:rsidRPr="007C764C" w:rsidRDefault="007C764C" w:rsidP="005207D1">
      <w:pPr>
        <w:pStyle w:val="ad"/>
        <w:spacing w:line="360" w:lineRule="auto"/>
        <w:rPr>
          <w:rFonts w:ascii="Arial" w:hAnsi="Arial"/>
          <w:noProof w:val="0"/>
          <w:rtl/>
        </w:rPr>
      </w:pPr>
    </w:p>
    <w:p w:rsidR="007C764C" w:rsidRPr="005207D1" w:rsidRDefault="008E6C51" w:rsidP="005207D1">
      <w:pPr>
        <w:spacing w:line="360" w:lineRule="auto"/>
        <w:ind w:left="720" w:hanging="720"/>
        <w:jc w:val="both"/>
        <w:rPr>
          <w:rFonts w:ascii="Arial" w:hAnsi="Arial"/>
          <w:noProof w:val="0"/>
        </w:rPr>
      </w:pPr>
      <w:r>
        <w:rPr>
          <w:rFonts w:ascii="Arial" w:hAnsi="Arial" w:hint="cs"/>
          <w:noProof w:val="0"/>
          <w:rtl/>
        </w:rPr>
        <w:t>19</w:t>
      </w:r>
      <w:r w:rsidR="005207D1">
        <w:rPr>
          <w:rFonts w:ascii="Arial" w:hAnsi="Arial" w:hint="cs"/>
          <w:noProof w:val="0"/>
          <w:rtl/>
        </w:rPr>
        <w:t>.</w:t>
      </w:r>
      <w:r w:rsidR="005207D1">
        <w:rPr>
          <w:rFonts w:ascii="Arial" w:hAnsi="Arial"/>
          <w:noProof w:val="0"/>
          <w:rtl/>
        </w:rPr>
        <w:tab/>
      </w:r>
      <w:r w:rsidR="007C764C" w:rsidRPr="005207D1">
        <w:rPr>
          <w:rFonts w:ascii="Arial" w:hAnsi="Arial" w:hint="cs"/>
          <w:noProof w:val="0"/>
          <w:rtl/>
        </w:rPr>
        <w:t xml:space="preserve">יצוין </w:t>
      </w:r>
      <w:r w:rsidR="000308E4" w:rsidRPr="005207D1">
        <w:rPr>
          <w:rFonts w:ascii="Arial" w:hAnsi="Arial" w:hint="cs"/>
          <w:noProof w:val="0"/>
          <w:rtl/>
        </w:rPr>
        <w:t>ש</w:t>
      </w:r>
      <w:r w:rsidR="00470F80">
        <w:rPr>
          <w:rFonts w:ascii="Arial" w:hAnsi="Arial" w:hint="cs"/>
          <w:noProof w:val="0"/>
          <w:rtl/>
        </w:rPr>
        <w:t xml:space="preserve">במסגרת </w:t>
      </w:r>
      <w:r w:rsidR="007C764C" w:rsidRPr="005207D1">
        <w:rPr>
          <w:rFonts w:ascii="Arial" w:hAnsi="Arial" w:hint="cs"/>
          <w:noProof w:val="0"/>
          <w:rtl/>
        </w:rPr>
        <w:t>הדיון בערעור טענה המערערת שלאחר פסק הדין היא התגרשה מבעלה ויש לכך השלכות על יכולתה הכלכלית. אין לעובדה זו שנוצרה לאחר שניתן פסק הדין רלוונטיות להליך דנן. ככל שהמערערת סבורה כי אירע שינוי נסיבות מהותי מאז שניתן פסק הדין, היא רשאית כמובן להגיש תובענה מתאימה.</w:t>
      </w:r>
    </w:p>
    <w:p w:rsidR="00621FD5" w:rsidRPr="00621FD5" w:rsidRDefault="00621FD5" w:rsidP="005207D1">
      <w:pPr>
        <w:pStyle w:val="ad"/>
        <w:spacing w:line="360" w:lineRule="auto"/>
        <w:rPr>
          <w:rFonts w:ascii="Arial" w:hAnsi="Arial"/>
          <w:noProof w:val="0"/>
          <w:rtl/>
        </w:rPr>
      </w:pPr>
    </w:p>
    <w:p w:rsidR="003A1A7E" w:rsidRPr="005207D1" w:rsidRDefault="008E6C51" w:rsidP="008E6C51">
      <w:pPr>
        <w:spacing w:line="360" w:lineRule="auto"/>
        <w:ind w:left="720" w:hanging="720"/>
        <w:jc w:val="both"/>
        <w:rPr>
          <w:rFonts w:ascii="Arial" w:hAnsi="Arial"/>
          <w:noProof w:val="0"/>
        </w:rPr>
      </w:pPr>
      <w:r>
        <w:rPr>
          <w:rFonts w:ascii="Arial" w:hAnsi="Arial" w:hint="cs"/>
          <w:noProof w:val="0"/>
          <w:rtl/>
        </w:rPr>
        <w:t>20</w:t>
      </w:r>
      <w:r w:rsidR="005207D1" w:rsidRPr="00470F80">
        <w:rPr>
          <w:rFonts w:ascii="Arial" w:hAnsi="Arial" w:hint="cs"/>
          <w:noProof w:val="0"/>
          <w:rtl/>
        </w:rPr>
        <w:t>.</w:t>
      </w:r>
      <w:r w:rsidR="005207D1">
        <w:rPr>
          <w:rFonts w:ascii="Arial" w:hAnsi="Arial"/>
          <w:b/>
          <w:bCs/>
          <w:noProof w:val="0"/>
          <w:rtl/>
        </w:rPr>
        <w:tab/>
      </w:r>
      <w:r w:rsidR="00621FD5" w:rsidRPr="005207D1">
        <w:rPr>
          <w:rFonts w:ascii="Arial" w:hAnsi="Arial" w:hint="cs"/>
          <w:b/>
          <w:bCs/>
          <w:noProof w:val="0"/>
          <w:rtl/>
        </w:rPr>
        <w:t>סיכומו של דבר</w:t>
      </w:r>
      <w:r w:rsidR="00621FD5" w:rsidRPr="005207D1">
        <w:rPr>
          <w:rFonts w:ascii="Arial" w:hAnsi="Arial" w:hint="cs"/>
          <w:noProof w:val="0"/>
          <w:rtl/>
        </w:rPr>
        <w:t xml:space="preserve">: אציע לדחות את הערעור ולחייב את המערערת </w:t>
      </w:r>
      <w:r w:rsidR="007116E2">
        <w:rPr>
          <w:rFonts w:ascii="Arial" w:hAnsi="Arial" w:hint="cs"/>
          <w:noProof w:val="0"/>
          <w:rtl/>
        </w:rPr>
        <w:t>בהוצאות ושכ"ט עו"ד בסך כולל של 2</w:t>
      </w:r>
      <w:r w:rsidR="00621FD5" w:rsidRPr="005207D1">
        <w:rPr>
          <w:rFonts w:ascii="Arial" w:hAnsi="Arial" w:hint="cs"/>
          <w:noProof w:val="0"/>
          <w:rtl/>
        </w:rPr>
        <w:t xml:space="preserve">0,000 ₪. הערובה שהמערערת הפקידה, על פירותיה, תועבר למשיב באמצעות ב"כ על חשבון ההוצאות.  </w:t>
      </w:r>
      <w:r w:rsidR="007C101F" w:rsidRPr="005207D1">
        <w:rPr>
          <w:rFonts w:ascii="Arial" w:hAnsi="Arial" w:hint="cs"/>
          <w:noProof w:val="0"/>
          <w:rtl/>
        </w:rPr>
        <w:t xml:space="preserve">   </w:t>
      </w:r>
      <w:r w:rsidR="00462D89" w:rsidRPr="005207D1">
        <w:rPr>
          <w:rFonts w:ascii="Arial" w:hAnsi="Arial" w:hint="cs"/>
          <w:noProof w:val="0"/>
          <w:rtl/>
        </w:rPr>
        <w:t xml:space="preserve"> </w:t>
      </w:r>
      <w:r w:rsidR="003A1A7E" w:rsidRPr="005207D1">
        <w:rPr>
          <w:rFonts w:ascii="Arial" w:hAnsi="Arial" w:hint="cs"/>
          <w:noProof w:val="0"/>
          <w:rtl/>
        </w:rPr>
        <w:t xml:space="preserve">         </w:t>
      </w:r>
    </w:p>
    <w:p w:rsidR="003A1A7E" w:rsidRPr="007C101F" w:rsidRDefault="003A1A7E" w:rsidP="005207D1">
      <w:pPr>
        <w:pStyle w:val="ad"/>
        <w:spacing w:line="360" w:lineRule="auto"/>
        <w:rPr>
          <w:rFonts w:ascii="Arial" w:hAnsi="Arial"/>
          <w:noProof w:val="0"/>
          <w:rtl/>
        </w:rPr>
      </w:pPr>
    </w:p>
    <w:p w:rsidR="00694556" w:rsidRDefault="00694556">
      <w:pPr>
        <w:spacing w:line="360" w:lineRule="auto"/>
        <w:jc w:val="both"/>
        <w:rPr>
          <w:rFonts w:ascii="Arial" w:hAnsi="Arial"/>
          <w:noProof w:val="0"/>
          <w:rtl/>
        </w:rPr>
      </w:pPr>
    </w:p>
    <w:p w:rsidR="00694556" w:rsidRDefault="00202208" w:rsidP="00A1794A">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sidRPr="00EC5A72">
        <w:rPr>
          <w:rFonts w:ascii="Calibri" w:hAnsi="Calibri" w:cs="Arial"/>
          <w:sz w:val="22"/>
          <w:szCs w:val="22"/>
        </w:rPr>
        <w:drawing>
          <wp:inline distT="0" distB="0" distL="0" distR="0" wp14:anchorId="3231964B" wp14:editId="335F8F8B">
            <wp:extent cx="1165860" cy="396240"/>
            <wp:effectExtent l="0" t="0" r="0" b="3810"/>
            <wp:docPr id="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cstate="print">
                      <a:extLst/>
                    </a:blip>
                    <a:stretch>
                      <a:fillRect/>
                    </a:stretch>
                  </pic:blipFill>
                  <pic:spPr>
                    <a:xfrm>
                      <a:off x="0" y="0"/>
                      <a:ext cx="1165860" cy="396240"/>
                    </a:xfrm>
                    <a:prstGeom prst="rect">
                      <a:avLst/>
                    </a:prstGeom>
                  </pic:spPr>
                </pic:pic>
              </a:graphicData>
            </a:graphic>
          </wp:inline>
        </w:drawing>
      </w:r>
    </w:p>
    <w:p w:rsidR="00470F80" w:rsidRDefault="00470F80" w:rsidP="00A1794A">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sidR="00DD51CB">
        <w:rPr>
          <w:rFonts w:ascii="Arial" w:hAnsi="Arial" w:hint="cs"/>
          <w:noProof w:val="0"/>
          <w:rtl/>
        </w:rPr>
        <w:t>__________________</w:t>
      </w:r>
    </w:p>
    <w:p w:rsidR="00DD51CB" w:rsidRDefault="00DD51CB" w:rsidP="00A1794A">
      <w:pPr>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      </w:t>
      </w:r>
      <w:r w:rsidRPr="00DD51CB">
        <w:rPr>
          <w:rFonts w:ascii="Arial" w:hAnsi="Arial" w:hint="cs"/>
          <w:b/>
          <w:bCs/>
          <w:noProof w:val="0"/>
          <w:rtl/>
        </w:rPr>
        <w:t>נפתלי שילה, שופט</w:t>
      </w:r>
    </w:p>
    <w:p w:rsidR="00DD51CB" w:rsidRDefault="00DD51CB" w:rsidP="00A1794A">
      <w:pPr>
        <w:jc w:val="both"/>
        <w:rPr>
          <w:rFonts w:ascii="Arial" w:hAnsi="Arial"/>
          <w:b/>
          <w:bCs/>
          <w:noProof w:val="0"/>
          <w:rtl/>
        </w:rPr>
      </w:pPr>
    </w:p>
    <w:p w:rsidR="00DD51CB" w:rsidRDefault="00DD51CB" w:rsidP="00DD51CB">
      <w:pPr>
        <w:spacing w:line="360" w:lineRule="auto"/>
        <w:jc w:val="both"/>
        <w:rPr>
          <w:rFonts w:ascii="Arial" w:hAnsi="Arial"/>
          <w:b/>
          <w:bCs/>
          <w:noProof w:val="0"/>
          <w:rtl/>
        </w:rPr>
      </w:pPr>
      <w:r>
        <w:rPr>
          <w:rFonts w:ascii="Arial" w:hAnsi="Arial" w:hint="cs"/>
          <w:b/>
          <w:bCs/>
          <w:noProof w:val="0"/>
          <w:u w:val="single"/>
          <w:rtl/>
        </w:rPr>
        <w:t>השופטת עינת רבי</w:t>
      </w:r>
      <w:r w:rsidRPr="00DD51CB">
        <w:rPr>
          <w:rFonts w:ascii="Arial" w:hAnsi="Arial" w:hint="cs"/>
          <w:b/>
          <w:bCs/>
          <w:noProof w:val="0"/>
          <w:u w:val="single"/>
          <w:rtl/>
        </w:rPr>
        <w:t xml:space="preserve">ד </w:t>
      </w:r>
      <w:r w:rsidRPr="00DD51CB">
        <w:rPr>
          <w:rFonts w:ascii="Arial" w:hAnsi="Arial"/>
          <w:b/>
          <w:bCs/>
          <w:noProof w:val="0"/>
          <w:u w:val="single"/>
          <w:rtl/>
        </w:rPr>
        <w:t>–</w:t>
      </w:r>
      <w:r w:rsidRPr="00DD51CB">
        <w:rPr>
          <w:rFonts w:ascii="Arial" w:hAnsi="Arial" w:hint="cs"/>
          <w:b/>
          <w:bCs/>
          <w:noProof w:val="0"/>
          <w:u w:val="single"/>
          <w:rtl/>
        </w:rPr>
        <w:t xml:space="preserve"> אב"ד</w:t>
      </w:r>
      <w:r>
        <w:rPr>
          <w:rFonts w:ascii="Arial" w:hAnsi="Arial" w:hint="cs"/>
          <w:b/>
          <w:bCs/>
          <w:noProof w:val="0"/>
          <w:rtl/>
        </w:rPr>
        <w:t>:</w:t>
      </w:r>
    </w:p>
    <w:p w:rsidR="00DD51CB" w:rsidRDefault="00DD51CB" w:rsidP="00DD51CB">
      <w:pPr>
        <w:spacing w:line="360" w:lineRule="auto"/>
        <w:jc w:val="both"/>
        <w:rPr>
          <w:rFonts w:ascii="Arial" w:hAnsi="Arial"/>
          <w:b/>
          <w:bCs/>
          <w:noProof w:val="0"/>
          <w:rtl/>
        </w:rPr>
      </w:pPr>
    </w:p>
    <w:p w:rsidR="00DD51CB" w:rsidRDefault="00DD51CB" w:rsidP="00DD51CB">
      <w:pPr>
        <w:spacing w:line="360" w:lineRule="auto"/>
        <w:jc w:val="both"/>
        <w:rPr>
          <w:rFonts w:ascii="Arial" w:hAnsi="Arial"/>
          <w:noProof w:val="0"/>
          <w:rtl/>
        </w:rPr>
      </w:pPr>
      <w:r>
        <w:rPr>
          <w:rFonts w:ascii="Arial" w:hAnsi="Arial" w:hint="cs"/>
          <w:noProof w:val="0"/>
          <w:rtl/>
        </w:rPr>
        <w:t>אני מסכימה.</w:t>
      </w:r>
    </w:p>
    <w:p w:rsidR="00DD51CB" w:rsidRDefault="00202208" w:rsidP="00A1794A">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sidR="00A1794A">
        <w:rPr>
          <w:rFonts w:hint="cs"/>
          <w:rtl/>
        </w:rPr>
        <w:t xml:space="preserve">    </w:t>
      </w:r>
      <w:r>
        <w:drawing>
          <wp:inline distT="0" distB="0" distL="0" distR="0" wp14:anchorId="6E467300" wp14:editId="1FB6AB42">
            <wp:extent cx="1107440" cy="388620"/>
            <wp:effectExtent l="0" t="0" r="0" b="0"/>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07440" cy="388620"/>
                    </a:xfrm>
                    <a:prstGeom prst="rect">
                      <a:avLst/>
                    </a:prstGeom>
                    <a:noFill/>
                    <a:ln>
                      <a:noFill/>
                    </a:ln>
                  </pic:spPr>
                </pic:pic>
              </a:graphicData>
            </a:graphic>
          </wp:inline>
        </w:drawing>
      </w:r>
    </w:p>
    <w:p w:rsidR="00DD51CB" w:rsidRDefault="00DD51CB" w:rsidP="00A1794A">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____________________</w:t>
      </w:r>
    </w:p>
    <w:p w:rsidR="00DD51CB" w:rsidRPr="00DD51CB" w:rsidRDefault="00DD51CB" w:rsidP="00A1794A">
      <w:pPr>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 xml:space="preserve">עינת רביד, שופטת </w:t>
      </w:r>
      <w:r>
        <w:rPr>
          <w:rFonts w:ascii="Arial" w:hAnsi="Arial"/>
          <w:b/>
          <w:bCs/>
          <w:noProof w:val="0"/>
          <w:rtl/>
        </w:rPr>
        <w:t>–</w:t>
      </w:r>
      <w:r>
        <w:rPr>
          <w:rFonts w:ascii="Arial" w:hAnsi="Arial" w:hint="cs"/>
          <w:b/>
          <w:bCs/>
          <w:noProof w:val="0"/>
          <w:rtl/>
        </w:rPr>
        <w:t xml:space="preserve"> אב"ד</w:t>
      </w:r>
      <w:r w:rsidRPr="00DD51CB">
        <w:rPr>
          <w:rFonts w:ascii="Arial" w:hAnsi="Arial" w:hint="cs"/>
          <w:b/>
          <w:bCs/>
          <w:noProof w:val="0"/>
          <w:rtl/>
        </w:rPr>
        <w:t xml:space="preserve"> </w:t>
      </w:r>
    </w:p>
    <w:p w:rsidR="00DD51CB" w:rsidRDefault="00DD51CB">
      <w:pPr>
        <w:spacing w:line="360" w:lineRule="auto"/>
        <w:jc w:val="both"/>
        <w:rPr>
          <w:rFonts w:ascii="Arial" w:hAnsi="Arial"/>
          <w:noProof w:val="0"/>
          <w:rtl/>
        </w:rPr>
      </w:pPr>
    </w:p>
    <w:p w:rsidR="00DD51CB" w:rsidRDefault="00DD51CB" w:rsidP="00DD51CB">
      <w:pPr>
        <w:spacing w:line="360" w:lineRule="auto"/>
        <w:jc w:val="both"/>
        <w:rPr>
          <w:rFonts w:ascii="Arial" w:hAnsi="Arial"/>
          <w:b/>
          <w:bCs/>
          <w:noProof w:val="0"/>
          <w:rtl/>
        </w:rPr>
      </w:pPr>
      <w:r>
        <w:rPr>
          <w:rFonts w:ascii="Arial" w:hAnsi="Arial" w:hint="cs"/>
          <w:b/>
          <w:bCs/>
          <w:noProof w:val="0"/>
          <w:u w:val="single"/>
          <w:rtl/>
        </w:rPr>
        <w:t>השופט גלעד הס</w:t>
      </w:r>
      <w:r>
        <w:rPr>
          <w:rFonts w:ascii="Arial" w:hAnsi="Arial" w:hint="cs"/>
          <w:b/>
          <w:bCs/>
          <w:noProof w:val="0"/>
          <w:rtl/>
        </w:rPr>
        <w:t>:</w:t>
      </w:r>
    </w:p>
    <w:p w:rsidR="00DD51CB" w:rsidRDefault="00DD51CB">
      <w:pPr>
        <w:spacing w:line="360" w:lineRule="auto"/>
        <w:jc w:val="both"/>
        <w:rPr>
          <w:rFonts w:ascii="Arial" w:hAnsi="Arial"/>
          <w:noProof w:val="0"/>
          <w:rtl/>
        </w:rPr>
      </w:pPr>
    </w:p>
    <w:p w:rsidR="00DD51CB" w:rsidRDefault="00DD51CB">
      <w:pPr>
        <w:spacing w:line="360" w:lineRule="auto"/>
        <w:jc w:val="both"/>
        <w:rPr>
          <w:rFonts w:ascii="Arial" w:hAnsi="Arial"/>
          <w:noProof w:val="0"/>
          <w:rtl/>
        </w:rPr>
      </w:pPr>
      <w:r>
        <w:rPr>
          <w:rFonts w:ascii="Arial" w:hAnsi="Arial" w:hint="cs"/>
          <w:noProof w:val="0"/>
          <w:rtl/>
        </w:rPr>
        <w:t xml:space="preserve">אני מסכים. </w:t>
      </w:r>
    </w:p>
    <w:p w:rsidR="008E6C51" w:rsidRDefault="008E6C51" w:rsidP="00A1794A">
      <w:pPr>
        <w:jc w:val="both"/>
        <w:rPr>
          <w:rFonts w:ascii="Arial" w:hAnsi="Arial"/>
          <w:noProof w:val="0"/>
          <w:rtl/>
        </w:rPr>
      </w:pPr>
    </w:p>
    <w:p w:rsidR="00DD51CB" w:rsidRDefault="00A1794A" w:rsidP="00A1794A">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drawing>
          <wp:inline distT="0" distB="0" distL="0" distR="0" wp14:anchorId="44114D49" wp14:editId="66CECA7A">
            <wp:extent cx="845820" cy="708660"/>
            <wp:effectExtent l="0" t="0" r="0" b="0"/>
            <wp:docPr id="8"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8" cstate="print">
                      <a:extLst/>
                    </a:blip>
                    <a:stretch>
                      <a:fillRect/>
                    </a:stretch>
                  </pic:blipFill>
                  <pic:spPr>
                    <a:xfrm>
                      <a:off x="0" y="0"/>
                      <a:ext cx="845820" cy="708660"/>
                    </a:xfrm>
                    <a:prstGeom prst="rect">
                      <a:avLst/>
                    </a:prstGeom>
                  </pic:spPr>
                </pic:pic>
              </a:graphicData>
            </a:graphic>
          </wp:inline>
        </w:drawing>
      </w:r>
    </w:p>
    <w:p w:rsidR="00DD51CB" w:rsidRDefault="00DD51CB" w:rsidP="00A1794A">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__________________</w:t>
      </w:r>
    </w:p>
    <w:p w:rsidR="00DD51CB" w:rsidRDefault="00DD51CB" w:rsidP="00A1794A">
      <w:pPr>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 xml:space="preserve">        גלעד הס, שופט </w:t>
      </w:r>
    </w:p>
    <w:p w:rsidR="00DD51CB" w:rsidRDefault="00DD51CB">
      <w:pPr>
        <w:spacing w:line="360" w:lineRule="auto"/>
        <w:jc w:val="both"/>
        <w:rPr>
          <w:rFonts w:ascii="Arial" w:hAnsi="Arial"/>
          <w:b/>
          <w:bCs/>
          <w:noProof w:val="0"/>
          <w:rtl/>
        </w:rPr>
      </w:pPr>
    </w:p>
    <w:p w:rsidR="00DD51CB" w:rsidRDefault="00DD51CB">
      <w:pPr>
        <w:spacing w:line="360" w:lineRule="auto"/>
        <w:jc w:val="both"/>
        <w:rPr>
          <w:rFonts w:ascii="Arial" w:hAnsi="Arial"/>
          <w:b/>
          <w:bCs/>
          <w:noProof w:val="0"/>
          <w:rtl/>
        </w:rPr>
      </w:pPr>
      <w:r>
        <w:rPr>
          <w:rFonts w:ascii="Arial" w:hAnsi="Arial" w:hint="cs"/>
          <w:b/>
          <w:bCs/>
          <w:noProof w:val="0"/>
          <w:rtl/>
        </w:rPr>
        <w:lastRenderedPageBreak/>
        <w:t xml:space="preserve">הוחלט כאמור בפסק דינו של השופט נפתלי שילה. </w:t>
      </w:r>
    </w:p>
    <w:p w:rsidR="008E6C51" w:rsidRDefault="008E6C51">
      <w:pPr>
        <w:spacing w:line="360" w:lineRule="auto"/>
        <w:jc w:val="both"/>
        <w:rPr>
          <w:rFonts w:ascii="Arial" w:hAnsi="Arial"/>
          <w:b/>
          <w:bCs/>
          <w:noProof w:val="0"/>
          <w:rtl/>
        </w:rPr>
      </w:pPr>
    </w:p>
    <w:p w:rsidR="00DD51CB" w:rsidRPr="00DD51CB" w:rsidRDefault="00DD51CB">
      <w:pPr>
        <w:spacing w:line="360" w:lineRule="auto"/>
        <w:jc w:val="both"/>
        <w:rPr>
          <w:rFonts w:ascii="Arial" w:hAnsi="Arial"/>
          <w:b/>
          <w:bCs/>
          <w:noProof w:val="0"/>
          <w:rtl/>
        </w:rPr>
      </w:pPr>
      <w:r>
        <w:rPr>
          <w:rFonts w:ascii="Arial" w:hAnsi="Arial" w:hint="cs"/>
          <w:b/>
          <w:bCs/>
          <w:noProof w:val="0"/>
          <w:rtl/>
        </w:rPr>
        <w:t>פסק הדין מותר בפרסום בכפוף להשמטת פרטים מזהים.</w:t>
      </w:r>
    </w:p>
    <w:p w:rsidR="00470F80" w:rsidRDefault="00470F80">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30 אוקטובר 2024</w:t>
          </w:r>
        </w:sdtContent>
      </w:sdt>
      <w:r w:rsidR="00005C8B">
        <w:rPr>
          <w:rFonts w:ascii="Arial" w:hAnsi="Arial"/>
          <w:noProof w:val="0"/>
          <w:rtl/>
        </w:rPr>
        <w:t>, בהעדר הצדדים.</w:t>
      </w:r>
    </w:p>
    <w:p w:rsidR="00C43648" w:rsidRDefault="004D614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DD51CB" w:rsidRPr="001B00AE" w:rsidRDefault="00DD51CB" w:rsidP="001B00AE">
      <w:pPr>
        <w:spacing w:after="160" w:line="259" w:lineRule="auto"/>
        <w:rPr>
          <w:rFonts w:asciiTheme="minorHAnsi" w:hAnsiTheme="minorHAnsi" w:cs="Arial"/>
          <w:sz w:val="22"/>
          <w:szCs w:val="22"/>
          <w:rtl/>
        </w:rPr>
      </w:pPr>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DD51CB" w:rsidRPr="00861D25" w:rsidTr="000661B2">
        <w:trPr>
          <w:trHeight w:val="1400"/>
        </w:trPr>
        <w:tc>
          <w:tcPr>
            <w:tcW w:w="2988" w:type="dxa"/>
            <w:tcBorders>
              <w:top w:val="nil"/>
              <w:left w:val="nil"/>
              <w:bottom w:val="single" w:sz="4" w:space="0" w:color="auto"/>
              <w:right w:val="nil"/>
            </w:tcBorders>
            <w:vAlign w:val="center"/>
          </w:tcPr>
          <w:p w:rsidR="00DD51CB" w:rsidRPr="00861D25" w:rsidRDefault="00DD51CB" w:rsidP="00861D25">
            <w:pPr>
              <w:jc w:val="center"/>
              <w:rPr>
                <w:rFonts w:ascii="Courier New" w:hAnsi="Courier New"/>
                <w:b/>
                <w:bCs/>
                <w:lang w:eastAsia="he-IL"/>
              </w:rPr>
            </w:pPr>
            <w:r>
              <w:drawing>
                <wp:inline distT="0" distB="0" distL="0" distR="0" wp14:anchorId="6E467300" wp14:editId="1FB6AB42">
                  <wp:extent cx="1107440" cy="388620"/>
                  <wp:effectExtent l="0" t="0" r="0" b="0"/>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07440" cy="388620"/>
                          </a:xfrm>
                          <a:prstGeom prst="rect">
                            <a:avLst/>
                          </a:prstGeom>
                          <a:noFill/>
                          <a:ln>
                            <a:noFill/>
                          </a:ln>
                        </pic:spPr>
                      </pic:pic>
                    </a:graphicData>
                  </a:graphic>
                </wp:inline>
              </w:drawing>
            </w:r>
          </w:p>
        </w:tc>
        <w:tc>
          <w:tcPr>
            <w:tcW w:w="238" w:type="dxa"/>
            <w:vAlign w:val="center"/>
          </w:tcPr>
          <w:p w:rsidR="00DD51CB" w:rsidRPr="00861D25" w:rsidRDefault="00DD51CB"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DD51CB" w:rsidRPr="00861D25" w:rsidRDefault="00DD51CB" w:rsidP="00861D25">
            <w:pPr>
              <w:jc w:val="center"/>
              <w:rPr>
                <w:rFonts w:ascii="Courier New" w:hAnsi="Courier New"/>
                <w:b/>
                <w:bCs/>
                <w:sz w:val="20"/>
                <w:szCs w:val="20"/>
                <w:rtl/>
                <w:lang w:eastAsia="he-IL"/>
              </w:rPr>
            </w:pPr>
          </w:p>
          <w:p w:rsidR="00DD51CB" w:rsidRPr="00861D25" w:rsidRDefault="00202208" w:rsidP="00861D25">
            <w:pPr>
              <w:jc w:val="center"/>
              <w:rPr>
                <w:rFonts w:ascii="Courier New" w:hAnsi="Courier New"/>
                <w:b/>
                <w:bCs/>
                <w:sz w:val="20"/>
                <w:szCs w:val="20"/>
                <w:lang w:eastAsia="he-IL"/>
              </w:rPr>
            </w:pPr>
            <w:r w:rsidRPr="00EC5A72">
              <w:rPr>
                <w:rFonts w:ascii="Calibri" w:hAnsi="Calibri" w:cs="Arial"/>
                <w:sz w:val="22"/>
                <w:szCs w:val="22"/>
              </w:rPr>
              <w:drawing>
                <wp:inline distT="0" distB="0" distL="0" distR="0" wp14:anchorId="3231964B" wp14:editId="335F8F8B">
                  <wp:extent cx="1165860" cy="396240"/>
                  <wp:effectExtent l="0" t="0" r="0" b="3810"/>
                  <wp:docPr id="6"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cstate="print">
                            <a:extLst/>
                          </a:blip>
                          <a:stretch>
                            <a:fillRect/>
                          </a:stretch>
                        </pic:blipFill>
                        <pic:spPr>
                          <a:xfrm>
                            <a:off x="0" y="0"/>
                            <a:ext cx="1165860" cy="396240"/>
                          </a:xfrm>
                          <a:prstGeom prst="rect">
                            <a:avLst/>
                          </a:prstGeom>
                        </pic:spPr>
                      </pic:pic>
                    </a:graphicData>
                  </a:graphic>
                </wp:inline>
              </w:drawing>
            </w:r>
          </w:p>
        </w:tc>
        <w:tc>
          <w:tcPr>
            <w:tcW w:w="303" w:type="dxa"/>
            <w:vAlign w:val="center"/>
          </w:tcPr>
          <w:p w:rsidR="00DD51CB" w:rsidRPr="00861D25" w:rsidRDefault="00DD51CB"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DD51CB" w:rsidRPr="00861D25" w:rsidRDefault="00A1794A" w:rsidP="00861D25">
            <w:pPr>
              <w:jc w:val="center"/>
              <w:rPr>
                <w:rFonts w:ascii="Courier New" w:hAnsi="Courier New"/>
                <w:b/>
                <w:bCs/>
                <w:sz w:val="20"/>
                <w:szCs w:val="20"/>
                <w:lang w:eastAsia="he-IL"/>
              </w:rPr>
            </w:pPr>
            <w:r>
              <w:drawing>
                <wp:inline distT="0" distB="0" distL="0" distR="0" wp14:anchorId="2D022CE5" wp14:editId="3F254234">
                  <wp:extent cx="845820" cy="708660"/>
                  <wp:effectExtent l="0" t="0" r="0" b="0"/>
                  <wp:docPr id="7"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8" cstate="print">
                            <a:extLst/>
                          </a:blip>
                          <a:stretch>
                            <a:fillRect/>
                          </a:stretch>
                        </pic:blipFill>
                        <pic:spPr>
                          <a:xfrm>
                            <a:off x="0" y="0"/>
                            <a:ext cx="845820" cy="708660"/>
                          </a:xfrm>
                          <a:prstGeom prst="rect">
                            <a:avLst/>
                          </a:prstGeom>
                        </pic:spPr>
                      </pic:pic>
                    </a:graphicData>
                  </a:graphic>
                </wp:inline>
              </w:drawing>
            </w:r>
          </w:p>
        </w:tc>
      </w:tr>
      <w:tr w:rsidR="00DD51CB" w:rsidRPr="00861D25" w:rsidTr="000661B2">
        <w:trPr>
          <w:trHeight w:val="580"/>
        </w:trPr>
        <w:tc>
          <w:tcPr>
            <w:tcW w:w="2988" w:type="dxa"/>
            <w:tcBorders>
              <w:top w:val="single" w:sz="4" w:space="0" w:color="auto"/>
              <w:left w:val="nil"/>
              <w:bottom w:val="nil"/>
              <w:right w:val="nil"/>
            </w:tcBorders>
            <w:vAlign w:val="center"/>
          </w:tcPr>
          <w:p w:rsidR="00DD51CB" w:rsidRPr="00861D25" w:rsidRDefault="00DD51CB" w:rsidP="00861D25">
            <w:pPr>
              <w:jc w:val="center"/>
              <w:rPr>
                <w:rFonts w:ascii="Courier New" w:hAnsi="Courier New"/>
                <w:b/>
                <w:bCs/>
                <w:rtl/>
                <w:lang w:eastAsia="he-IL"/>
              </w:rPr>
            </w:pPr>
            <w:r>
              <w:rPr>
                <w:rFonts w:ascii="Courier New" w:hAnsi="Courier New" w:hint="cs"/>
                <w:b/>
                <w:bCs/>
                <w:rtl/>
                <w:lang w:eastAsia="he-IL"/>
              </w:rPr>
              <w:t xml:space="preserve">עינת רביד, שופטת </w:t>
            </w:r>
          </w:p>
          <w:p w:rsidR="00DD51CB" w:rsidRPr="00861D25" w:rsidRDefault="00DD51CB" w:rsidP="00861D25">
            <w:pPr>
              <w:jc w:val="center"/>
              <w:rPr>
                <w:rFonts w:ascii="Courier New" w:hAnsi="Courier New"/>
                <w:b/>
                <w:bCs/>
                <w:lang w:eastAsia="he-IL"/>
              </w:rPr>
            </w:pPr>
            <w:r w:rsidRPr="00861D25">
              <w:rPr>
                <w:rFonts w:ascii="Courier New" w:hAnsi="Courier New"/>
                <w:b/>
                <w:bCs/>
                <w:rtl/>
                <w:lang w:eastAsia="he-IL"/>
              </w:rPr>
              <w:t>אב"ד</w:t>
            </w:r>
          </w:p>
        </w:tc>
        <w:tc>
          <w:tcPr>
            <w:tcW w:w="238" w:type="dxa"/>
            <w:vAlign w:val="center"/>
          </w:tcPr>
          <w:p w:rsidR="00DD51CB" w:rsidRPr="00861D25" w:rsidRDefault="00DD51CB"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DD51CB" w:rsidRPr="00861D25" w:rsidRDefault="00202208" w:rsidP="00861D25">
            <w:pPr>
              <w:jc w:val="center"/>
              <w:rPr>
                <w:rFonts w:ascii="Courier New" w:hAnsi="Courier New"/>
                <w:b/>
                <w:bCs/>
                <w:rtl/>
                <w:lang w:eastAsia="he-IL"/>
              </w:rPr>
            </w:pPr>
            <w:r>
              <w:rPr>
                <w:rFonts w:ascii="Courier New" w:hAnsi="Courier New" w:hint="cs"/>
                <w:b/>
                <w:bCs/>
                <w:rtl/>
                <w:lang w:eastAsia="he-IL"/>
              </w:rPr>
              <w:t>נפתלי שילה</w:t>
            </w:r>
            <w:r w:rsidR="00DD51CB" w:rsidRPr="00861D25">
              <w:rPr>
                <w:rFonts w:ascii="Courier New" w:hAnsi="Courier New"/>
                <w:b/>
                <w:bCs/>
                <w:rtl/>
                <w:lang w:eastAsia="he-IL"/>
              </w:rPr>
              <w:t>, שופט</w:t>
            </w:r>
          </w:p>
          <w:p w:rsidR="00DD51CB" w:rsidRPr="00861D25" w:rsidRDefault="00DD51CB" w:rsidP="00861D25">
            <w:pPr>
              <w:jc w:val="center"/>
              <w:rPr>
                <w:rFonts w:ascii="Courier New" w:hAnsi="Courier New"/>
                <w:b/>
                <w:bCs/>
                <w:lang w:eastAsia="he-IL"/>
              </w:rPr>
            </w:pPr>
          </w:p>
        </w:tc>
        <w:tc>
          <w:tcPr>
            <w:tcW w:w="303" w:type="dxa"/>
            <w:vAlign w:val="center"/>
          </w:tcPr>
          <w:p w:rsidR="00DD51CB" w:rsidRPr="00861D25" w:rsidRDefault="00DD51CB"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DD51CB" w:rsidRPr="00861D25" w:rsidRDefault="00202208" w:rsidP="00861D25">
            <w:pPr>
              <w:jc w:val="center"/>
              <w:rPr>
                <w:rFonts w:ascii="Courier New" w:hAnsi="Courier New"/>
                <w:b/>
                <w:bCs/>
                <w:rtl/>
                <w:lang w:eastAsia="he-IL"/>
              </w:rPr>
            </w:pPr>
            <w:r>
              <w:rPr>
                <w:rFonts w:ascii="Courier New" w:hAnsi="Courier New" w:hint="cs"/>
                <w:b/>
                <w:bCs/>
                <w:rtl/>
                <w:lang w:eastAsia="he-IL"/>
              </w:rPr>
              <w:t>גלעד הס</w:t>
            </w:r>
            <w:r w:rsidR="00DD51CB" w:rsidRPr="00861D25">
              <w:rPr>
                <w:rFonts w:ascii="Courier New" w:hAnsi="Courier New"/>
                <w:b/>
                <w:bCs/>
                <w:rtl/>
                <w:lang w:eastAsia="he-IL"/>
              </w:rPr>
              <w:t>, שופט</w:t>
            </w:r>
          </w:p>
          <w:p w:rsidR="00DD51CB" w:rsidRPr="00861D25" w:rsidRDefault="00DD51CB" w:rsidP="00861D25">
            <w:pPr>
              <w:jc w:val="center"/>
              <w:rPr>
                <w:rFonts w:ascii="Courier New" w:hAnsi="Courier New"/>
                <w:b/>
                <w:bCs/>
                <w:lang w:eastAsia="he-IL"/>
              </w:rPr>
            </w:pPr>
          </w:p>
        </w:tc>
      </w:tr>
    </w:tbl>
    <w:p w:rsidR="00DD51CB" w:rsidRPr="001B00AE" w:rsidRDefault="00DD51CB" w:rsidP="001B00AE">
      <w:pPr>
        <w:rPr>
          <w:rtl/>
          <w:lang w:eastAsia="he-IL"/>
        </w:rPr>
      </w:pPr>
    </w:p>
    <w:p w:rsidR="00694556" w:rsidRDefault="00BD6531" w:rsidP="00DD51CB">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1C5B01">
      <w:headerReference w:type="even" r:id="rId19"/>
      <w:headerReference w:type="default" r:id="rId20"/>
      <w:footerReference w:type="even" r:id="rId21"/>
      <w:footerReference w:type="default" r:id="rId22"/>
      <w:headerReference w:type="first" r:id="rId23"/>
      <w:footerReference w:type="first" r:id="rId24"/>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6140" w:rsidRDefault="004D6140">
      <w:r>
        <w:separator/>
      </w:r>
    </w:p>
  </w:endnote>
  <w:endnote w:type="continuationSeparator" w:id="0">
    <w:p w:rsidR="004D6140" w:rsidRDefault="004D6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3763" w:rsidRDefault="00EF376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F376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F3763">
      <w:rPr>
        <w:rStyle w:val="ab"/>
        <w:rtl/>
      </w:rPr>
      <w:t>14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3763" w:rsidRDefault="00EF376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6140" w:rsidRDefault="004D6140">
      <w:r>
        <w:separator/>
      </w:r>
    </w:p>
  </w:footnote>
  <w:footnote w:type="continuationSeparator" w:id="0">
    <w:p w:rsidR="004D6140" w:rsidRDefault="004D6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3763" w:rsidRDefault="00EF376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4D6140" w:rsidP="006C51BF">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bookmarkStart w:id="1" w:name="_GoBack"/>
          <w:sdt>
            <w:sdtPr>
              <w:rPr>
                <w:sz w:val="26"/>
                <w:szCs w:val="26"/>
                <w:rtl/>
              </w:rPr>
              <w:alias w:val="1171"/>
              <w:tag w:val="1171"/>
              <w:id w:val="257034231"/>
              <w:text w:multiLine="1"/>
            </w:sdtPr>
            <w:sdtEndPr/>
            <w:sdtContent>
              <w:r w:rsidR="008D3BCC">
                <w:rPr>
                  <w:b/>
                  <w:bCs/>
                  <w:noProof w:val="0"/>
                  <w:sz w:val="26"/>
                  <w:szCs w:val="26"/>
                  <w:rtl/>
                </w:rPr>
                <w:t>50157-01-24</w:t>
              </w:r>
            </w:sdtContent>
          </w:sdt>
          <w:bookmarkEnd w:id="1"/>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6C51BF">
                <w:rPr>
                  <w:rFonts w:hint="cs"/>
                  <w:b/>
                  <w:bCs/>
                  <w:noProof w:val="0"/>
                  <w:sz w:val="26"/>
                  <w:szCs w:val="26"/>
                  <w:rtl/>
                </w:rPr>
                <w:t>פלונית</w:t>
              </w:r>
              <w:r w:rsidR="008D3BCC">
                <w:rPr>
                  <w:b/>
                  <w:bCs/>
                  <w:noProof w:val="0"/>
                  <w:sz w:val="26"/>
                  <w:szCs w:val="26"/>
                  <w:rtl/>
                </w:rPr>
                <w:t xml:space="preserve"> נ' </w:t>
              </w:r>
              <w:r w:rsidR="006C51BF">
                <w:rPr>
                  <w:rFonts w:hint="cs"/>
                  <w:b/>
                  <w:bCs/>
                  <w:noProof w:val="0"/>
                  <w:sz w:val="26"/>
                  <w:szCs w:val="26"/>
                  <w:rtl/>
                </w:rPr>
                <w:t>פלוני</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3763" w:rsidRDefault="00EF376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545C9"/>
    <w:multiLevelType w:val="hybridMultilevel"/>
    <w:tmpl w:val="EB90A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6B6456"/>
    <w:multiLevelType w:val="hybridMultilevel"/>
    <w:tmpl w:val="092663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C12B54"/>
    <w:multiLevelType w:val="hybridMultilevel"/>
    <w:tmpl w:val="603438F4"/>
    <w:lvl w:ilvl="0" w:tplc="872C223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AD5619"/>
    <w:multiLevelType w:val="hybridMultilevel"/>
    <w:tmpl w:val="03042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5D1545"/>
    <w:multiLevelType w:val="hybridMultilevel"/>
    <w:tmpl w:val="98AEE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5B16BB"/>
    <w:multiLevelType w:val="hybridMultilevel"/>
    <w:tmpl w:val="2542D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6069E1"/>
    <w:multiLevelType w:val="hybridMultilevel"/>
    <w:tmpl w:val="FEEADA56"/>
    <w:lvl w:ilvl="0" w:tplc="C74E737A">
      <w:start w:val="1"/>
      <w:numFmt w:val="decimal"/>
      <w:lvlText w:val="%1."/>
      <w:lvlJc w:val="left"/>
      <w:pPr>
        <w:ind w:left="720" w:hanging="360"/>
      </w:pPr>
      <w:rPr>
        <w:rFonts w:cs="Times New Roman"/>
        <w:b w:val="0"/>
        <w:bCs w:val="0"/>
        <w:strike w:val="0"/>
        <w:dstrike w:val="0"/>
        <w:u w:val="none"/>
        <w:effect w:val="none"/>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7EBA66CF"/>
    <w:multiLevelType w:val="hybridMultilevel"/>
    <w:tmpl w:val="0090E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7"/>
  </w:num>
  <w:num w:numId="4">
    <w:abstractNumId w:val="3"/>
  </w:num>
  <w:num w:numId="5">
    <w:abstractNumId w:val="5"/>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2861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28615&amp;lt;/CaseID&amp;gt;_x000d__x000a_        &amp;lt;CaseMonth&amp;gt;1&amp;lt;/CaseMonth&amp;gt;_x000d__x000a_        &amp;lt;CaseYear&amp;gt;2024&amp;lt;/CaseYear&amp;gt;_x000d__x000a_        &amp;lt;CaseNumber&amp;gt;50157&amp;lt;/CaseNumber&amp;gt;_x000d__x000a_        &amp;lt;NumeratorGroupID&amp;gt;1&amp;lt;/NumeratorGroupID&amp;gt;_x000d__x000a_        &amp;lt;CaseName&amp;gt;שגיא ליבוביץ נ&amp;#39; ליבוביץ&amp;lt;/CaseName&amp;gt;_x000d__x000a_        &amp;lt;CourtID&amp;gt;15&amp;lt;/CourtID&amp;gt;_x000d__x000a_        &amp;lt;CaseTypeID&amp;gt;63&amp;lt;/CaseTypeID&amp;gt;_x000d__x000a_        &amp;lt;CaseInterestID&amp;gt;10643&amp;lt;/CaseInterestID&amp;gt;_x000d__x000a_        &amp;lt;CaseJudgeName&amp;gt;עינת רביד&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0157-01-24&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1-22T10:30:00+02:00&amp;lt;/CaseOpenDate&amp;gt;_x000d__x000a_        &amp;lt;PleaTypeID&amp;gt;6&amp;lt;/PleaTypeID&amp;gt;_x000d__x000a_        &amp;lt;CourtLevelID&amp;gt;2&amp;lt;/CourtLevelID&amp;gt;_x000d__x000a_        &amp;lt;CourtLevelCaseTypeInterestID&amp;gt;2143&amp;lt;/CourtLevelCaseTypeInterestID&amp;gt;_x000d__x000a_        &amp;lt;CaseJudgeFirstName&amp;gt;עינת&amp;lt;/CaseJudgeFirstName&amp;gt;_x000d__x000a_        &amp;lt;CaseJudgeLastName&amp;gt;רביד&amp;lt;/CaseJudgeLastName&amp;gt;_x000d__x000a_        &amp;lt;JudicalPersonID&amp;gt;05729099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ועלה ללשכות ההרכב &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28615&amp;lt;/CaseID&amp;gt;_x000d__x000a_        &amp;lt;CaseMonth&amp;gt;1&amp;lt;/CaseMonth&amp;gt;_x000d__x000a_        &amp;lt;CaseYear&amp;gt;2024&amp;lt;/CaseYear&amp;gt;_x000d__x000a_        &amp;lt;CaseNumber&amp;gt;50157&amp;lt;/CaseNumber&amp;gt;_x000d__x000a_        &amp;lt;NumeratorGroupID&amp;gt;1&amp;lt;/NumeratorGroupID&amp;gt;_x000d__x000a_        &amp;lt;CaseName&amp;gt;שגיא ליבוביץ נ&amp;#39; ליבוביץ&amp;lt;/CaseName&amp;gt;_x000d__x000a_        &amp;lt;CourtID&amp;gt;15&amp;lt;/CourtID&amp;gt;_x000d__x000a_        &amp;lt;CaseTypeID&amp;gt;63&amp;lt;/CaseTypeID&amp;gt;_x000d__x000a_        &amp;lt;CaseInterestID&amp;gt;10643&amp;lt;/CaseInterestID&amp;gt;_x000d__x000a_        &amp;lt;CaseJudgeName&amp;gt;עינת רביד&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0157-01-24&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CaseNextDeterminingTask&amp;gt;151&amp;lt;/CaseNextDeterminingTask&amp;gt;_x000d__x000a_        &amp;lt;CaseOpenDate&amp;gt;2024-01-22T10:30:00+02:00&amp;lt;/CaseOpenDate&amp;gt;_x000d__x000a_        &amp;lt;PleaTypeID&amp;gt;6&amp;lt;/PleaTypeID&amp;gt;_x000d__x000a_        &amp;lt;CourtLevelID&amp;gt;2&amp;lt;/CourtLevelID&amp;gt;_x000d__x000a_        &amp;lt;CourtLevelCaseTypeInterestID&amp;gt;2143&amp;lt;/CourtLevelCaseTypeInterestID&amp;gt;_x000d__x000a_        &amp;lt;CaseJudgeFirstName&amp;gt;עינת&amp;lt;/CaseJudgeFirstName&amp;gt;_x000d__x000a_        &amp;lt;CaseJudgeLastName&amp;gt;רביד&amp;lt;/CaseJudgeLastName&amp;gt;_x000d__x000a_        &amp;lt;JudicalPersonID&amp;gt;05729099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ועלה ללשכות ההרכב &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658088&amp;lt;/DecisionID&amp;gt;_x000d__x000a_        &amp;lt;DecisionName&amp;gt;פסק דין  שניתנה ע&amp;quot;י  נפתלי שילה&amp;lt;/DecisionName&amp;gt;_x000d__x000a_        &amp;lt;DecisionStatusID&amp;gt;1&amp;lt;/DecisionStatusID&amp;gt;_x000d__x000a_        &amp;lt;DecisionStatusChangeDate&amp;gt;2024-10-29T18:47:33.61+02:00&amp;lt;/DecisionStatusChangeDate&amp;gt;_x000d__x000a_        &amp;lt;DecisionSignatureDate&amp;gt;2024-10-28T19:07:29.06+02:00&amp;lt;/DecisionSignatureDate&amp;gt;_x000d__x000a_        &amp;lt;DecisionSignatureUserID&amp;gt;059644039@GOV.IL&amp;lt;/DecisionSignatureUserID&amp;gt;_x000d__x000a_        &amp;lt;DecisionCreateDate&amp;gt;2024-10-28T19:09:26.987+02:00&amp;lt;/DecisionCreateDate&amp;gt;_x000d__x000a_        &amp;lt;DecisionChangeDate&amp;gt;2024-10-29T18:47:33.67+02:00&amp;lt;/DecisionChangeDate&amp;gt;_x000d__x000a_        &amp;lt;DecisionChangeUserID&amp;gt;05964403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873665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440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44039@GOV.IL&amp;lt;/DecisionCreationUserID&amp;gt;_x000d__x000a_        &amp;lt;DecisionDisplayName&amp;gt;פסק דין  שניתנה ע&amp;quot;י  נפתלי שילה&amp;lt;/DecisionDisplayName&amp;gt;_x000d__x000a_        &amp;lt;IsScanned&amp;gt;false&amp;lt;/IsScanned&amp;gt;_x000d__x000a_        &amp;lt;DecisionSignatureUserName&amp;gt;נפתלי שיל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amp;gt;_x000d__x000a_        &amp;lt;DecisionID&amp;gt;155658088&amp;lt;/DecisionID&amp;gt;_x000d__x000a_        &amp;lt;CaseID&amp;gt;80928615&amp;lt;/CaseID&amp;gt;_x000d__x000a_        &amp;lt;IsOriginal&amp;gt;true&amp;lt;/IsOriginal&amp;gt;_x000d__x000a_        &amp;lt;IsDeleted&amp;gt;false&amp;lt;/IsDeleted&amp;gt;_x000d__x000a_        &amp;lt;CaseName&amp;gt;שגיא ליבוביץ נ&amp;#39; ליבוביץ&amp;lt;/CaseName&amp;gt;_x000d__x000a_        &amp;lt;CaseDisplayIdentifier&amp;gt;50157-01-24 עמ&amp;quot;ש&amp;lt;/CaseDisplayIdentifier&amp;gt;_x000d__x000a_      &amp;lt;/dt_DecisionCase&amp;gt;_x000d__x000a_      &amp;lt;dt_DecisionJudgePanel diffgr:id=&amp;quot;dt_DecisionJudgePanel1&amp;quot; msdata:rowOrder=&amp;quot;0&amp;quot;&amp;gt;_x000d__x000a_        &amp;lt;DecisionID&amp;gt;155658088&amp;lt;/DecisionID&amp;gt;_x000d__x000a_        &amp;lt;JudgeID&amp;gt;057290991@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5658088&amp;lt;/DecisionID&amp;gt;_x000d__x000a_        &amp;lt;JudgeID&amp;gt;059644039@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5658088&amp;lt;/DecisionID&amp;gt;_x000d__x000a_        &amp;lt;JudgeID&amp;gt;024105041@GOV.IL&amp;lt;/JudgeID&amp;gt;_x000d__x000a_        &amp;lt;OrdinalNumber&amp;gt;3&amp;lt;/OrdinalNumber&amp;gt;_x000d__x000a_      &amp;lt;/dt_DecisionJudgePanel&amp;gt;_x000d__x000a_    &amp;lt;/DecisionDS&amp;gt;_x000d__x000a_  &amp;lt;/diffgr:diffgram&amp;gt;_x000d__x000a_&amp;lt;/DecisionDS&amp;gt;"/>
    <w:docVar w:name="DecisionID" w:val="155658088"/>
    <w:docVar w:name="docID" w:val="458736650"/>
    <w:docVar w:name="judgeUPN" w:val="059644039@GOV.IL"/>
    <w:docVar w:name="NGCS.TemplateCaseInterestID" w:val="10643"/>
    <w:docVar w:name="NGCS.TemplateCaseTypeID" w:val="63"/>
    <w:docVar w:name="NGCS.TemplateCourtID" w:val="15"/>
    <w:docVar w:name="NGCS.TemplateProceedingID" w:val="14"/>
    <w:docVar w:name="noteDocID" w:val="458736650"/>
    <w:docVar w:name="WordClientAssemblyName" w:val="NGCS.Decision.ClientWordBL"/>
    <w:docVar w:name="WordClientClassName" w:val="NGCS.Decision.ClientWordBL.JudgePanelSignDecisionClient"/>
  </w:docVars>
  <w:rsids>
    <w:rsidRoot w:val="00694556"/>
    <w:rsid w:val="00000062"/>
    <w:rsid w:val="0000226B"/>
    <w:rsid w:val="00005C8B"/>
    <w:rsid w:val="000147F2"/>
    <w:rsid w:val="000308E4"/>
    <w:rsid w:val="000401DD"/>
    <w:rsid w:val="000529D2"/>
    <w:rsid w:val="000564AB"/>
    <w:rsid w:val="00064FBD"/>
    <w:rsid w:val="00070E83"/>
    <w:rsid w:val="00082AB2"/>
    <w:rsid w:val="0009037E"/>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7208A"/>
    <w:rsid w:val="00180519"/>
    <w:rsid w:val="0019132F"/>
    <w:rsid w:val="00191C82"/>
    <w:rsid w:val="001B3C4B"/>
    <w:rsid w:val="001B48A4"/>
    <w:rsid w:val="001C14B1"/>
    <w:rsid w:val="001C3FD7"/>
    <w:rsid w:val="001C4003"/>
    <w:rsid w:val="001C5B01"/>
    <w:rsid w:val="001D3441"/>
    <w:rsid w:val="001D4DBF"/>
    <w:rsid w:val="001E75CA"/>
    <w:rsid w:val="001F216A"/>
    <w:rsid w:val="001F5DB6"/>
    <w:rsid w:val="00202208"/>
    <w:rsid w:val="002265FF"/>
    <w:rsid w:val="002405DE"/>
    <w:rsid w:val="002533CC"/>
    <w:rsid w:val="00261B7A"/>
    <w:rsid w:val="00265A77"/>
    <w:rsid w:val="0026688B"/>
    <w:rsid w:val="00271B56"/>
    <w:rsid w:val="002768F1"/>
    <w:rsid w:val="00291593"/>
    <w:rsid w:val="002C344E"/>
    <w:rsid w:val="002D5E96"/>
    <w:rsid w:val="002E75E9"/>
    <w:rsid w:val="00306DC0"/>
    <w:rsid w:val="00307A6A"/>
    <w:rsid w:val="00307C40"/>
    <w:rsid w:val="00320433"/>
    <w:rsid w:val="003230C7"/>
    <w:rsid w:val="00327E50"/>
    <w:rsid w:val="00331F0A"/>
    <w:rsid w:val="0033597A"/>
    <w:rsid w:val="003360A2"/>
    <w:rsid w:val="00343D89"/>
    <w:rsid w:val="00356490"/>
    <w:rsid w:val="00361CCA"/>
    <w:rsid w:val="00362612"/>
    <w:rsid w:val="0036743F"/>
    <w:rsid w:val="003715DD"/>
    <w:rsid w:val="003763AB"/>
    <w:rsid w:val="003823E0"/>
    <w:rsid w:val="003A1A7E"/>
    <w:rsid w:val="003A4521"/>
    <w:rsid w:val="003B6B37"/>
    <w:rsid w:val="003D1C8C"/>
    <w:rsid w:val="0040096C"/>
    <w:rsid w:val="00414F1F"/>
    <w:rsid w:val="0043125D"/>
    <w:rsid w:val="004312F5"/>
    <w:rsid w:val="0043502B"/>
    <w:rsid w:val="00441106"/>
    <w:rsid w:val="004443AC"/>
    <w:rsid w:val="00451E28"/>
    <w:rsid w:val="00462C62"/>
    <w:rsid w:val="00462D89"/>
    <w:rsid w:val="00465D36"/>
    <w:rsid w:val="00467C5A"/>
    <w:rsid w:val="00470F80"/>
    <w:rsid w:val="004B23A6"/>
    <w:rsid w:val="004C17EE"/>
    <w:rsid w:val="004C4BDF"/>
    <w:rsid w:val="004D1187"/>
    <w:rsid w:val="004D3AA0"/>
    <w:rsid w:val="004D6140"/>
    <w:rsid w:val="004E1987"/>
    <w:rsid w:val="004E2E15"/>
    <w:rsid w:val="004E6E3C"/>
    <w:rsid w:val="004F5CA8"/>
    <w:rsid w:val="00513175"/>
    <w:rsid w:val="005207D1"/>
    <w:rsid w:val="00520898"/>
    <w:rsid w:val="00523621"/>
    <w:rsid w:val="00524986"/>
    <w:rsid w:val="005268F6"/>
    <w:rsid w:val="00534284"/>
    <w:rsid w:val="0054494A"/>
    <w:rsid w:val="00547DB7"/>
    <w:rsid w:val="00555E2B"/>
    <w:rsid w:val="00566298"/>
    <w:rsid w:val="005E0FD1"/>
    <w:rsid w:val="005F4F09"/>
    <w:rsid w:val="005F6D43"/>
    <w:rsid w:val="0061431B"/>
    <w:rsid w:val="00617CEE"/>
    <w:rsid w:val="00621FD5"/>
    <w:rsid w:val="00622BAA"/>
    <w:rsid w:val="006306CF"/>
    <w:rsid w:val="00644E9A"/>
    <w:rsid w:val="00646E6C"/>
    <w:rsid w:val="00670F2D"/>
    <w:rsid w:val="00671BD5"/>
    <w:rsid w:val="00672180"/>
    <w:rsid w:val="006805C1"/>
    <w:rsid w:val="00686C21"/>
    <w:rsid w:val="006931C1"/>
    <w:rsid w:val="00694556"/>
    <w:rsid w:val="00697265"/>
    <w:rsid w:val="006C30C5"/>
    <w:rsid w:val="006C51BF"/>
    <w:rsid w:val="006D3B31"/>
    <w:rsid w:val="006E0D96"/>
    <w:rsid w:val="006E1A53"/>
    <w:rsid w:val="006E4371"/>
    <w:rsid w:val="006E52CB"/>
    <w:rsid w:val="006F0A4F"/>
    <w:rsid w:val="006F56E6"/>
    <w:rsid w:val="00704EDA"/>
    <w:rsid w:val="007116E2"/>
    <w:rsid w:val="00715186"/>
    <w:rsid w:val="007205CF"/>
    <w:rsid w:val="00721122"/>
    <w:rsid w:val="00744B1C"/>
    <w:rsid w:val="00753019"/>
    <w:rsid w:val="00754801"/>
    <w:rsid w:val="007706AA"/>
    <w:rsid w:val="00773B41"/>
    <w:rsid w:val="00795365"/>
    <w:rsid w:val="007A351D"/>
    <w:rsid w:val="007A4341"/>
    <w:rsid w:val="007A450B"/>
    <w:rsid w:val="007A603E"/>
    <w:rsid w:val="007B7765"/>
    <w:rsid w:val="007C101F"/>
    <w:rsid w:val="007C5BDD"/>
    <w:rsid w:val="007C5FB8"/>
    <w:rsid w:val="007C764C"/>
    <w:rsid w:val="007D45E3"/>
    <w:rsid w:val="007E6115"/>
    <w:rsid w:val="007E702B"/>
    <w:rsid w:val="007F4609"/>
    <w:rsid w:val="008035F5"/>
    <w:rsid w:val="0081459E"/>
    <w:rsid w:val="008176A1"/>
    <w:rsid w:val="00820005"/>
    <w:rsid w:val="00820036"/>
    <w:rsid w:val="00834FE8"/>
    <w:rsid w:val="00844318"/>
    <w:rsid w:val="00852643"/>
    <w:rsid w:val="00863F5D"/>
    <w:rsid w:val="00870890"/>
    <w:rsid w:val="00873602"/>
    <w:rsid w:val="00875D12"/>
    <w:rsid w:val="008800CD"/>
    <w:rsid w:val="0088479D"/>
    <w:rsid w:val="00895949"/>
    <w:rsid w:val="00896889"/>
    <w:rsid w:val="008B7C94"/>
    <w:rsid w:val="008C5714"/>
    <w:rsid w:val="008D0CDC"/>
    <w:rsid w:val="008D10B2"/>
    <w:rsid w:val="008D2516"/>
    <w:rsid w:val="008D3BCC"/>
    <w:rsid w:val="008D4A4E"/>
    <w:rsid w:val="008E566C"/>
    <w:rsid w:val="008E6C51"/>
    <w:rsid w:val="00903896"/>
    <w:rsid w:val="00906F3D"/>
    <w:rsid w:val="009167A8"/>
    <w:rsid w:val="00921DC5"/>
    <w:rsid w:val="009369EE"/>
    <w:rsid w:val="0094424E"/>
    <w:rsid w:val="00955642"/>
    <w:rsid w:val="009622DF"/>
    <w:rsid w:val="009661F0"/>
    <w:rsid w:val="00967DFF"/>
    <w:rsid w:val="00994341"/>
    <w:rsid w:val="009B4939"/>
    <w:rsid w:val="009C16E3"/>
    <w:rsid w:val="009C2F42"/>
    <w:rsid w:val="009D1A48"/>
    <w:rsid w:val="009E1CE7"/>
    <w:rsid w:val="009E20DA"/>
    <w:rsid w:val="009E4EA5"/>
    <w:rsid w:val="009F164B"/>
    <w:rsid w:val="009F323C"/>
    <w:rsid w:val="00A1794A"/>
    <w:rsid w:val="00A32B38"/>
    <w:rsid w:val="00A3392B"/>
    <w:rsid w:val="00A5697F"/>
    <w:rsid w:val="00A83B80"/>
    <w:rsid w:val="00A94B64"/>
    <w:rsid w:val="00AA3229"/>
    <w:rsid w:val="00AA7596"/>
    <w:rsid w:val="00AB2DF6"/>
    <w:rsid w:val="00AB5E52"/>
    <w:rsid w:val="00AC3B02"/>
    <w:rsid w:val="00AC3B7B"/>
    <w:rsid w:val="00AC5209"/>
    <w:rsid w:val="00AC7D4E"/>
    <w:rsid w:val="00AD00A6"/>
    <w:rsid w:val="00AE0488"/>
    <w:rsid w:val="00AE729E"/>
    <w:rsid w:val="00AE7752"/>
    <w:rsid w:val="00AF7FDA"/>
    <w:rsid w:val="00B37A15"/>
    <w:rsid w:val="00B5356E"/>
    <w:rsid w:val="00B809AD"/>
    <w:rsid w:val="00B80CBD"/>
    <w:rsid w:val="00B86096"/>
    <w:rsid w:val="00B95A71"/>
    <w:rsid w:val="00B964D9"/>
    <w:rsid w:val="00BA0A7C"/>
    <w:rsid w:val="00BA517C"/>
    <w:rsid w:val="00BB3D05"/>
    <w:rsid w:val="00BB73BE"/>
    <w:rsid w:val="00BC2D89"/>
    <w:rsid w:val="00BD6531"/>
    <w:rsid w:val="00BE05B2"/>
    <w:rsid w:val="00BF1908"/>
    <w:rsid w:val="00BF7442"/>
    <w:rsid w:val="00BF7F3B"/>
    <w:rsid w:val="00C22D93"/>
    <w:rsid w:val="00C31120"/>
    <w:rsid w:val="00C34482"/>
    <w:rsid w:val="00C37A72"/>
    <w:rsid w:val="00C43648"/>
    <w:rsid w:val="00C50A9F"/>
    <w:rsid w:val="00C53EB8"/>
    <w:rsid w:val="00C642FA"/>
    <w:rsid w:val="00C65565"/>
    <w:rsid w:val="00C679AF"/>
    <w:rsid w:val="00C73EE9"/>
    <w:rsid w:val="00C76376"/>
    <w:rsid w:val="00CB363A"/>
    <w:rsid w:val="00CC7622"/>
    <w:rsid w:val="00CD608F"/>
    <w:rsid w:val="00D27982"/>
    <w:rsid w:val="00D33B86"/>
    <w:rsid w:val="00D4336C"/>
    <w:rsid w:val="00D514FA"/>
    <w:rsid w:val="00D53924"/>
    <w:rsid w:val="00D55D0C"/>
    <w:rsid w:val="00D627CF"/>
    <w:rsid w:val="00D74378"/>
    <w:rsid w:val="00D96D8C"/>
    <w:rsid w:val="00DA6649"/>
    <w:rsid w:val="00DC1259"/>
    <w:rsid w:val="00DC1BD2"/>
    <w:rsid w:val="00DC2571"/>
    <w:rsid w:val="00DC487C"/>
    <w:rsid w:val="00DD51CB"/>
    <w:rsid w:val="00DE4C26"/>
    <w:rsid w:val="00DE6BF6"/>
    <w:rsid w:val="00E1068A"/>
    <w:rsid w:val="00E10C14"/>
    <w:rsid w:val="00E24872"/>
    <w:rsid w:val="00E25884"/>
    <w:rsid w:val="00E25B55"/>
    <w:rsid w:val="00E31C2B"/>
    <w:rsid w:val="00E37181"/>
    <w:rsid w:val="00E5426A"/>
    <w:rsid w:val="00E54642"/>
    <w:rsid w:val="00E80CBE"/>
    <w:rsid w:val="00E931BA"/>
    <w:rsid w:val="00E9396F"/>
    <w:rsid w:val="00E962E3"/>
    <w:rsid w:val="00EB6C79"/>
    <w:rsid w:val="00EC37E9"/>
    <w:rsid w:val="00ED17C2"/>
    <w:rsid w:val="00EE46DB"/>
    <w:rsid w:val="00EF3763"/>
    <w:rsid w:val="00F06995"/>
    <w:rsid w:val="00F13623"/>
    <w:rsid w:val="00F30919"/>
    <w:rsid w:val="00F44D1D"/>
    <w:rsid w:val="00F84B6D"/>
    <w:rsid w:val="00FA4EAF"/>
    <w:rsid w:val="00FA5FDA"/>
    <w:rsid w:val="00FB669C"/>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73EE9"/>
    <w:pPr>
      <w:ind w:left="720"/>
      <w:contextualSpacing/>
    </w:pPr>
  </w:style>
  <w:style w:type="character" w:styleId="Hyperlink">
    <w:name w:val="Hyperlink"/>
    <w:semiHidden/>
    <w:unhideWhenUsed/>
    <w:rsid w:val="003A1A7E"/>
    <w:rPr>
      <w:rFonts w:ascii="Times New Roman" w:hAnsi="Times New Roman" w:cs="Times New Roman" w:hint="default"/>
      <w:color w:val="0000FF"/>
      <w:u w:val="single"/>
    </w:rPr>
  </w:style>
  <w:style w:type="paragraph" w:customStyle="1" w:styleId="10">
    <w:name w:val="פיסקת רשימה1"/>
    <w:basedOn w:val="a"/>
    <w:qFormat/>
    <w:rsid w:val="003A1A7E"/>
    <w:pPr>
      <w:spacing w:after="160" w:line="254" w:lineRule="auto"/>
      <w:ind w:left="720"/>
      <w:contextualSpacing/>
    </w:pPr>
    <w:rPr>
      <w:rFonts w:ascii="Calibri" w:hAnsi="Calibri" w:cs="Arial"/>
      <w:noProof w:val="0"/>
      <w:sz w:val="22"/>
      <w:szCs w:val="22"/>
    </w:rPr>
  </w:style>
  <w:style w:type="paragraph" w:customStyle="1" w:styleId="David">
    <w:name w:val="סגנון (עברית ושפות אחרות) David מיושר לשני הצדדים מרווח בין שורות..."/>
    <w:basedOn w:val="a"/>
    <w:rsid w:val="003A1A7E"/>
    <w:pPr>
      <w:spacing w:line="360" w:lineRule="auto"/>
      <w:jc w:val="both"/>
    </w:pPr>
    <w:rPr>
      <w:rFonts w:eastAsia="Calibri"/>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6015841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5730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6215448" TargetMode="External"/><Relationship Id="rId18" Type="http://schemas.openxmlformats.org/officeDocument/2006/relationships/image" Target="media/image3.jpg"/><Relationship Id="rId26" Type="http://schemas.openxmlformats.org/officeDocument/2006/relationships/glossaryDocument" Target="glossary/document.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nevo.co.il/case/18765336"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jp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25424994"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www.nevo.co.il/case/21705614" TargetMode="External"/><Relationship Id="rId23" Type="http://schemas.openxmlformats.org/officeDocument/2006/relationships/header" Target="header3.xml"/><Relationship Id="rId10" Type="http://schemas.openxmlformats.org/officeDocument/2006/relationships/hyperlink" Target="http://www.nevo.co.il/case/17930918"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25144484" TargetMode="External"/><Relationship Id="rId22" Type="http://schemas.openxmlformats.org/officeDocument/2006/relationships/footer" Target="footer2.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548A7" w:rsidP="00F548A7">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B59"/>
    <w:rsid w:val="002D02C4"/>
    <w:rsid w:val="002E734C"/>
    <w:rsid w:val="00334638"/>
    <w:rsid w:val="00345C9D"/>
    <w:rsid w:val="003E1A82"/>
    <w:rsid w:val="0048651F"/>
    <w:rsid w:val="00556D67"/>
    <w:rsid w:val="00793995"/>
    <w:rsid w:val="007C6F98"/>
    <w:rsid w:val="007E254A"/>
    <w:rsid w:val="008B4366"/>
    <w:rsid w:val="009133C7"/>
    <w:rsid w:val="009178E4"/>
    <w:rsid w:val="00961B27"/>
    <w:rsid w:val="00A87A62"/>
    <w:rsid w:val="00AA7CE3"/>
    <w:rsid w:val="00B91FA3"/>
    <w:rsid w:val="00C96C06"/>
    <w:rsid w:val="00E31BF6"/>
    <w:rsid w:val="00E523D8"/>
    <w:rsid w:val="00E81DB1"/>
    <w:rsid w:val="00F04DC1"/>
    <w:rsid w:val="00F4674E"/>
    <w:rsid w:val="00F548A7"/>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548A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F548A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80928615</CaseID>
    <CaseJudicialPersonPresentationDS>
      <CaseJudicalPersonActive>
        <CaseID>80928615</CaseID>
        <JudicialPersonID>057290991@GOV.IL</JudicialPersonID>
        <JudicialPersonTypeID>1</JudicialPersonTypeID>
        <JudicialTypeID>3</JudicialTypeID>
        <IsChairman>true</IsChairman>
        <TreatmentStartDate>2024-08-26T10:12:17.567+03:00</TreatmentStartDate>
        <TreatmentFinishDate>9999-12-31T23:59:59.997+02:00</TreatmentFinishDate>
        <IdentificationCardNumber>057290991</IdentificationCardNumber>
        <DisplayName>עינת רביד</DisplayName>
        <JudicialTypeName>הרכב שופטים</JudicialTypeName>
        <CaseJudicialGroupNumber>589993</CaseJudicialGroupNumber>
        <FirstName>עינת</FirstName>
        <LastName>רביד</LastName>
        <JudicialPersonTitle>שופט</JudicialPersonTitle>
      </CaseJudicalPersonActive>
      <CaseJudicalPersonActive>
        <CaseID>80928615</CaseID>
        <JudicialPersonID>059644039@GOV.IL</JudicialPersonID>
        <JudicialPersonTypeID>1</JudicialPersonTypeID>
        <JudicialTypeID>3</JudicialTypeID>
        <IsChairman>false</IsChairman>
        <TreatmentStartDate>2024-08-26T10:12:17.567+03:00</TreatmentStartDate>
        <TreatmentFinishDate>9999-12-31T23:59:59.997+02:00</TreatmentFinishDate>
        <IdentificationCardNumber>059644039</IdentificationCardNumber>
        <DisplayName>נפתלי שילה</DisplayName>
        <JudicialTypeName>הרכב שופטים</JudicialTypeName>
        <CaseJudicialGroupNumber>589993</CaseJudicialGroupNumber>
        <FirstName>נפתלי</FirstName>
        <LastName>שילה</LastName>
        <JudicialPersonTitle>שופט</JudicialPersonTitle>
      </CaseJudicalPersonActive>
      <CaseJudicalPersonActive>
        <CaseID>80928615</CaseID>
        <JudicialPersonID>024105041@GOV.IL</JudicialPersonID>
        <JudicialPersonTypeID>1</JudicialPersonTypeID>
        <JudicialTypeID>3</JudicialTypeID>
        <IsChairman>false</IsChairman>
        <TreatmentStartDate>2024-08-26T10:12:17.567+03:00</TreatmentStartDate>
        <TreatmentFinishDate>9999-12-31T23:59:59.997+02:00</TreatmentFinishDate>
        <IdentificationCardNumber>024105041</IdentificationCardNumber>
        <DisplayName>גלעד הס</DisplayName>
        <JudicialTypeName>הרכב שופטים</JudicialTypeName>
        <CaseJudicialGroupNumber>589993</CaseJudicialGroupNumber>
        <FirstName>גלעד</FirstName>
        <LastName>הס</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לשכה לשירותים חברתיים</RoleName>
        <IsSubProceeding>FALSE</IsSubProceeding>
        <FullName>מחלקה לשרותים חברתיים באר שבע</FullName>
        <LastName>מחלקה לשרותים חברתיים באר שבע</LastName>
        <PartyPropertyName/>
        <AuthenticationTypeAndNumber>משרדי ממשלה 570000834</AuthenticationTypeAndNumber>
        <RepresentatedOrRepresentativesNames/>
        <RepresentatedOrRepresentativesCount>0</RepresentatedOrRepresentativesCount>
        <InvitedBy/>
        <CaseID>80928615</CaseID>
        <CaseJudicialPersonPresentationDS>
          <CaseJudicalPersonActive>
            <CaseID>80928615</CaseID>
            <JudicialPersonID>057290991@GOV.IL</JudicialPersonID>
            <JudicialPersonTypeID>1</JudicialPersonTypeID>
            <JudicialTypeID>3</JudicialTypeID>
            <IsChairman>true</IsChairman>
            <TreatmentStartDate>2024-08-26T10:12:17.567+03:00</TreatmentStartDate>
            <TreatmentFinishDate>9999-12-31T23:59:59.997+02:00</TreatmentFinishDate>
            <IdentificationCardNumber>057290991</IdentificationCardNumber>
            <DisplayName>עינת רביד</DisplayName>
            <JudicialTypeName>הרכב שופטים</JudicialTypeName>
            <CaseJudicialGroupNumber>589993</CaseJudicialGroupNumber>
            <FirstName>עינת</FirstName>
            <LastName>רביד</LastName>
            <JudicialPersonTitle>שופט</JudicialPersonTitle>
          </CaseJudicalPersonActive>
          <CaseJudicalPersonActive>
            <CaseID>80928615</CaseID>
            <JudicialPersonID>059644039@GOV.IL</JudicialPersonID>
            <JudicialPersonTypeID>1</JudicialPersonTypeID>
            <JudicialTypeID>3</JudicialTypeID>
            <IsChairman>false</IsChairman>
            <TreatmentStartDate>2024-08-26T10:12:17.567+03:00</TreatmentStartDate>
            <TreatmentFinishDate>9999-12-31T23:59:59.997+02:00</TreatmentFinishDate>
            <IdentificationCardNumber>059644039</IdentificationCardNumber>
            <DisplayName>נפתלי שילה</DisplayName>
            <JudicialTypeName>הרכב שופטים</JudicialTypeName>
            <CaseJudicialGroupNumber>589993</CaseJudicialGroupNumber>
            <FirstName>נפתלי</FirstName>
            <LastName>שילה</LastName>
            <JudicialPersonTitle>שופט</JudicialPersonTitle>
          </CaseJudicalPersonActive>
          <CaseJudicalPersonActive>
            <CaseID>80928615</CaseID>
            <JudicialPersonID>024105041@GOV.IL</JudicialPersonID>
            <JudicialPersonTypeID>1</JudicialPersonTypeID>
            <JudicialTypeID>3</JudicialTypeID>
            <IsChairman>false</IsChairman>
            <TreatmentStartDate>2024-08-26T10:12:17.567+03:00</TreatmentStartDate>
            <TreatmentFinishDate>9999-12-31T23:59:59.997+02:00</TreatmentFinishDate>
            <IdentificationCardNumber>024105041</IdentificationCardNumber>
            <DisplayName>גלעד הס</DisplayName>
            <JudicialTypeName>הרכב שופטים</JudicialTypeName>
            <CaseJudicialGroupNumber>589993</CaseJudicialGroupNumber>
            <FirstName>גלעד</FirstName>
            <LastName>הס</LastName>
            <JudicialPersonTitle>שופט</JudicialPersonTitle>
          </CaseJudicalPersonActive>
        </CaseJudicialPersonPresentationDS>
        <CasePartyID>278657103</CasePartyID>
        <PartyTypeID>3</PartyTypeID>
        <ActivityStatusID>1</ActivityStatusID>
        <LegalEntityID>33081079</LegalEntityID>
        <CaseLegalEntityID>132642965</CaseLegalEntityID>
        <AssistantRoleID>16</AssistantRoleID>
        <AuthenticationTypeID>13</AuthenticationTypeID>
        <AuthenticationTypeName>משרדי ממשלה</AuthenticationTypeName>
        <LegalEntityNumber>570000834</LegalEntityNumber>
        <IsMainPartyType>true</IsMainPartyType>
        <CaseDisplayIdentifier>50157-01-24</CaseDisplayIdentifier>
        <CaseTypeID>63</CaseTypeID>
        <CaseTypeName>ערעור משפחה (עמ"ש)</CaseTypeName>
        <CaseName>שגיא ליבוביץ נ' ליבוביץ</CaseName>
        <FullAddress>העצמאות 79 באר שבע </FullAddress>
        <MotionID>0</MotionID>
        <CasePleaID>0</CasePleaID>
        <LinkedCaseID>0</LinkedCaseID>
        <PartyID>1</PartyID>
        <CasePartyCategoryID>2</CasePartyCategoryID>
        <LegalEntityAddressID>33440010</LegalEntityAddressID>
        <PleaTypeID>6</PleaTypeID>
        <GroupPartyAlias/>
        <IsConverted>false</IsConverted>
        <LegalEntityRegisteredNameID>2065929</LegalEntityRegisteredNameID>
        <RepresentatedNamesOfAssistant/>
        <LegalEntityTypeID>3</LegalEntityTypeID>
        <IsVerdictExists>false</IsVerdictExists>
        <IsAsirAzir>false</IsAsirAzir>
        <MainAndSecSpec/>
        <IsPublicationProhibited>false</IsPublicationProhibited>
        <PublicationProhibitedFullName>מחלקה לשרותים חברתיים באר שבע</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תהילה שגיא ליבוביץ</FullName>
        <FirstName>תהילה</FirstName>
        <LastName>שגיא ליבוביץ</LastName>
        <PartyPropertyName/>
        <AuthenticationTypeAndNumber>ת"ז 032124695</AuthenticationTypeAndNumber>
        <RepresentatedOrRepresentativesNames/>
        <RepresentatedOrRepresentativesCount>0</RepresentatedOrRepresentativesCount>
        <InvitedBy/>
        <CaseID>80928615</CaseID>
        <CaseJudicialPersonPresentationDS>
          <CaseJudicalPersonActive>
            <CaseID>80928615</CaseID>
            <JudicialPersonID>057290991@GOV.IL</JudicialPersonID>
            <JudicialPersonTypeID>1</JudicialPersonTypeID>
            <JudicialTypeID>3</JudicialTypeID>
            <IsChairman>true</IsChairman>
            <TreatmentStartDate>2024-08-26T10:12:17.567+03:00</TreatmentStartDate>
            <TreatmentFinishDate>9999-12-31T23:59:59.997+02:00</TreatmentFinishDate>
            <IdentificationCardNumber>057290991</IdentificationCardNumber>
            <DisplayName>עינת רביד</DisplayName>
            <JudicialTypeName>הרכב שופטים</JudicialTypeName>
            <CaseJudicialGroupNumber>589993</CaseJudicialGroupNumber>
            <FirstName>עינת</FirstName>
            <LastName>רביד</LastName>
            <JudicialPersonTitle>שופט</JudicialPersonTitle>
          </CaseJudicalPersonActive>
          <CaseJudicalPersonActive>
            <CaseID>80928615</CaseID>
            <JudicialPersonID>059644039@GOV.IL</JudicialPersonID>
            <JudicialPersonTypeID>1</JudicialPersonTypeID>
            <JudicialTypeID>3</JudicialTypeID>
            <IsChairman>false</IsChairman>
            <TreatmentStartDate>2024-08-26T10:12:17.567+03:00</TreatmentStartDate>
            <TreatmentFinishDate>9999-12-31T23:59:59.997+02:00</TreatmentFinishDate>
            <IdentificationCardNumber>059644039</IdentificationCardNumber>
            <DisplayName>נפתלי שילה</DisplayName>
            <JudicialTypeName>הרכב שופטים</JudicialTypeName>
            <CaseJudicialGroupNumber>589993</CaseJudicialGroupNumber>
            <FirstName>נפתלי</FirstName>
            <LastName>שילה</LastName>
            <JudicialPersonTitle>שופט</JudicialPersonTitle>
          </CaseJudicalPersonActive>
          <CaseJudicalPersonActive>
            <CaseID>80928615</CaseID>
            <JudicialPersonID>024105041@GOV.IL</JudicialPersonID>
            <JudicialPersonTypeID>1</JudicialPersonTypeID>
            <JudicialTypeID>3</JudicialTypeID>
            <IsChairman>false</IsChairman>
            <TreatmentStartDate>2024-08-26T10:12:17.567+03:00</TreatmentStartDate>
            <TreatmentFinishDate>9999-12-31T23:59:59.997+02:00</TreatmentFinishDate>
            <IdentificationCardNumber>024105041</IdentificationCardNumber>
            <DisplayName>גלעד הס</DisplayName>
            <JudicialTypeName>הרכב שופטים</JudicialTypeName>
            <CaseJudicialGroupNumber>589993</CaseJudicialGroupNumber>
            <FirstName>גלעד</FirstName>
            <LastName>הס</LastName>
            <JudicialPersonTitle>שופט</JudicialPersonTitle>
          </CaseJudicalPersonActive>
        </CaseJudicialPersonPresentationDS>
        <CasePartyID>265304227</CasePartyID>
        <PartyTypeID>1</PartyTypeID>
        <ActivityStatusID>1</ActivityStatusID>
        <PartyAliasID>5</PartyAliasID>
        <PartyAliasName>מערער</PartyAliasName>
        <OrdinalNumber>1</OrdinalNumber>
        <LegalEntityID>69730208</LegalEntityID>
        <CaseLegalEntityID>127461113</CaseLegalEntityID>
        <AuthenticationTypeID>1</AuthenticationTypeID>
        <AuthenticationTypeName>ת"ז</AuthenticationTypeName>
        <LegalEntityNumber>032124695</LegalEntityNumber>
        <IsMainPartyType>true</IsMainPartyType>
        <CaseDisplayIdentifier>50157-01-24</CaseDisplayIdentifier>
        <CaseTypeID>63</CaseTypeID>
        <CaseTypeName>ערעור משפחה (עמ"ש)</CaseTypeName>
        <CaseName>שגיא ליבוביץ נ' ליבוביץ</CaseName>
        <FullAddress>צלף 17 עומר </FullAddress>
        <EmailAddress>tsagy@stanford.edu</EmailAddress>
        <MotionID>0</MotionID>
        <CasePleaID>0</CasePleaID>
        <FatherName>אלכסנדר</FatherName>
        <LinkedCaseID>0</LinkedCaseID>
        <PartyID>1</PartyID>
        <CasePartyCategoryID>2</CasePartyCategoryID>
        <LegalEntityAddressID>88864952</LegalEntityAddressID>
        <LegalEntityEmailAddressID>68345396</LegalEntityEmailAddressID>
        <PleaTypeID>6</PleaTypeID>
        <GroupPartyAlias>מערערים</GroupPartyAlias>
        <IsConverted>false</IsConverted>
        <LegalEntityRegisteredNameID>5549343</LegalEntityRegisteredNameID>
        <LegalEntityNameID>96034740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תהילה שגיא ליבוביץ</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אורי דוד ליבוביץ</FullName>
        <FirstName>אורי דוד</FirstName>
        <LastName>ליבוביץ</LastName>
        <PartyPropertyName/>
        <AuthenticationTypeAndNumber>ת"ז 032322638</AuthenticationTypeAndNumber>
        <RepresentatedOrRepresentativesNames>עדי שדה</RepresentatedOrRepresentativesNames>
        <RepresentatedOrRepresentativesCount>1</RepresentatedOrRepresentativesCount>
        <InvitedBy/>
        <CaseID>80928615</CaseID>
        <CaseJudicialPersonPresentationDS>
          <CaseJudicalPersonActive>
            <CaseID>80928615</CaseID>
            <JudicialPersonID>057290991@GOV.IL</JudicialPersonID>
            <JudicialPersonTypeID>1</JudicialPersonTypeID>
            <JudicialTypeID>3</JudicialTypeID>
            <IsChairman>true</IsChairman>
            <TreatmentStartDate>2024-08-26T10:12:17.567+03:00</TreatmentStartDate>
            <TreatmentFinishDate>9999-12-31T23:59:59.997+02:00</TreatmentFinishDate>
            <IdentificationCardNumber>057290991</IdentificationCardNumber>
            <DisplayName>עינת רביד</DisplayName>
            <JudicialTypeName>הרכב שופטים</JudicialTypeName>
            <CaseJudicialGroupNumber>589993</CaseJudicialGroupNumber>
            <FirstName>עינת</FirstName>
            <LastName>רביד</LastName>
            <JudicialPersonTitle>שופט</JudicialPersonTitle>
          </CaseJudicalPersonActive>
          <CaseJudicalPersonActive>
            <CaseID>80928615</CaseID>
            <JudicialPersonID>059644039@GOV.IL</JudicialPersonID>
            <JudicialPersonTypeID>1</JudicialPersonTypeID>
            <JudicialTypeID>3</JudicialTypeID>
            <IsChairman>false</IsChairman>
            <TreatmentStartDate>2024-08-26T10:12:17.567+03:00</TreatmentStartDate>
            <TreatmentFinishDate>9999-12-31T23:59:59.997+02:00</TreatmentFinishDate>
            <IdentificationCardNumber>059644039</IdentificationCardNumber>
            <DisplayName>נפתלי שילה</DisplayName>
            <JudicialTypeName>הרכב שופטים</JudicialTypeName>
            <CaseJudicialGroupNumber>589993</CaseJudicialGroupNumber>
            <FirstName>נפתלי</FirstName>
            <LastName>שילה</LastName>
            <JudicialPersonTitle>שופט</JudicialPersonTitle>
          </CaseJudicalPersonActive>
          <CaseJudicalPersonActive>
            <CaseID>80928615</CaseID>
            <JudicialPersonID>024105041@GOV.IL</JudicialPersonID>
            <JudicialPersonTypeID>1</JudicialPersonTypeID>
            <JudicialTypeID>3</JudicialTypeID>
            <IsChairman>false</IsChairman>
            <TreatmentStartDate>2024-08-26T10:12:17.567+03:00</TreatmentStartDate>
            <TreatmentFinishDate>9999-12-31T23:59:59.997+02:00</TreatmentFinishDate>
            <IdentificationCardNumber>024105041</IdentificationCardNumber>
            <DisplayName>גלעד הס</DisplayName>
            <JudicialTypeName>הרכב שופטים</JudicialTypeName>
            <CaseJudicialGroupNumber>589993</CaseJudicialGroupNumber>
            <FirstName>גלעד</FirstName>
            <LastName>הס</LastName>
            <JudicialPersonTitle>שופט</JudicialPersonTitle>
          </CaseJudicalPersonActive>
        </CaseJudicialPersonPresentationDS>
        <CasePartyID>265304228</CasePartyID>
        <PartyTypeID>1</PartyTypeID>
        <ActivityStatusID>1</ActivityStatusID>
        <PartyAliasID>4</PartyAliasID>
        <PartyAliasName>משיב</PartyAliasName>
        <OrdinalNumber>1</OrdinalNumber>
        <LegalEntityID>72685560</LegalEntityID>
        <CaseLegalEntityID>127461114</CaseLegalEntityID>
        <AuthenticationTypeID>1</AuthenticationTypeID>
        <AuthenticationTypeName>ת"ז</AuthenticationTypeName>
        <LegalEntityNumber>032322638</LegalEntityNumber>
        <IsMainPartyType>true</IsMainPartyType>
        <CaseDisplayIdentifier>50157-01-24</CaseDisplayIdentifier>
        <CaseTypeID>63</CaseTypeID>
        <CaseTypeName>ערעור משפחה (עמ"ש)</CaseTypeName>
        <CaseName>שגיא ליבוביץ נ' ליבוביץ</CaseName>
        <FullAddress>שדרות רגר 51 באר שבע </FullAddress>
        <MotionID>0</MotionID>
        <CasePleaID>0</CasePleaID>
        <FatherName>אליהו מנחם</FatherName>
        <LinkedCaseID>0</LinkedCaseID>
        <PartyID>2</PartyID>
        <CasePartyCategoryID>2</CasePartyCategoryID>
        <LegalEntityAddressID>88864953</LegalEntityAddressID>
        <PleaTypeID>6</PleaTypeID>
        <GroupPartyAlias>משיבים</GroupPartyAlias>
        <IsConverted>false</IsConverted>
        <LegalEntityRegisteredNameID>5476269</LegalEntityRegisteredNameID>
        <LegalEntityNameID>96034741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 דוד ליבוביץ</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עדי שדה</FullName>
        <FirstName>עדי</FirstName>
        <LastName>שדה</LastName>
        <PartyPropertyName/>
        <AuthenticationTypeAndNumber>מ.ר. 41012</AuthenticationTypeAndNumber>
        <RepresentatedOrRepresentativesNames>אורי דוד ליבוביץ</RepresentatedOrRepresentativesNames>
        <RepresentatedOrRepresentativesCount>1</RepresentatedOrRepresentativesCount>
        <InvitedBy/>
        <CaseID>80928615</CaseID>
        <CaseJudicialPersonPresentationDS>
          <CaseJudicalPersonActive>
            <CaseID>80928615</CaseID>
            <JudicialPersonID>057290991@GOV.IL</JudicialPersonID>
            <JudicialPersonTypeID>1</JudicialPersonTypeID>
            <JudicialTypeID>3</JudicialTypeID>
            <IsChairman>true</IsChairman>
            <TreatmentStartDate>2024-08-26T10:12:17.567+03:00</TreatmentStartDate>
            <TreatmentFinishDate>9999-12-31T23:59:59.997+02:00</TreatmentFinishDate>
            <IdentificationCardNumber>057290991</IdentificationCardNumber>
            <DisplayName>עינת רביד</DisplayName>
            <JudicialTypeName>הרכב שופטים</JudicialTypeName>
            <CaseJudicialGroupNumber>589993</CaseJudicialGroupNumber>
            <FirstName>עינת</FirstName>
            <LastName>רביד</LastName>
            <JudicialPersonTitle>שופט</JudicialPersonTitle>
          </CaseJudicalPersonActive>
          <CaseJudicalPersonActive>
            <CaseID>80928615</CaseID>
            <JudicialPersonID>059644039@GOV.IL</JudicialPersonID>
            <JudicialPersonTypeID>1</JudicialPersonTypeID>
            <JudicialTypeID>3</JudicialTypeID>
            <IsChairman>false</IsChairman>
            <TreatmentStartDate>2024-08-26T10:12:17.567+03:00</TreatmentStartDate>
            <TreatmentFinishDate>9999-12-31T23:59:59.997+02:00</TreatmentFinishDate>
            <IdentificationCardNumber>059644039</IdentificationCardNumber>
            <DisplayName>נפתלי שילה</DisplayName>
            <JudicialTypeName>הרכב שופטים</JudicialTypeName>
            <CaseJudicialGroupNumber>589993</CaseJudicialGroupNumber>
            <FirstName>נפתלי</FirstName>
            <LastName>שילה</LastName>
            <JudicialPersonTitle>שופט</JudicialPersonTitle>
          </CaseJudicalPersonActive>
          <CaseJudicalPersonActive>
            <CaseID>80928615</CaseID>
            <JudicialPersonID>024105041@GOV.IL</JudicialPersonID>
            <JudicialPersonTypeID>1</JudicialPersonTypeID>
            <JudicialTypeID>3</JudicialTypeID>
            <IsChairman>false</IsChairman>
            <TreatmentStartDate>2024-08-26T10:12:17.567+03:00</TreatmentStartDate>
            <TreatmentFinishDate>9999-12-31T23:59:59.997+02:00</TreatmentFinishDate>
            <IdentificationCardNumber>024105041</IdentificationCardNumber>
            <DisplayName>גלעד הס</DisplayName>
            <JudicialTypeName>הרכב שופטים</JudicialTypeName>
            <CaseJudicialGroupNumber>589993</CaseJudicialGroupNumber>
            <FirstName>גלעד</FirstName>
            <LastName>הס</LastName>
            <JudicialPersonTitle>שופט</JudicialPersonTitle>
          </CaseJudicalPersonActive>
        </CaseJudicialPersonPresentationDS>
        <CasePartyID>265304229</CasePartyID>
        <PartyTypeID>2</PartyTypeID>
        <ActivityStatusID>1</ActivityStatusID>
        <PartyAliasID>23</PartyAliasID>
        <PartyAliasName>בא כוח משיבים</PartyAliasName>
        <OrdinalNumber>1</OrdinalNumber>
        <LegalEntityID>414227</LegalEntityID>
        <CaseLegalEntityID>127461116</CaseLegalEntityID>
        <AuthenticationTypeID>4</AuthenticationTypeID>
        <AuthenticationTypeName>מ.ר.</AuthenticationTypeName>
        <LegalEntityNumber>41012</LegalEntityNumber>
        <IsMainPartyType>true</IsMainPartyType>
        <CaseDisplayIdentifier>50157-01-24</CaseDisplayIdentifier>
        <CaseTypeID>63</CaseTypeID>
        <CaseTypeName>ערעור משפחה (עמ"ש)</CaseTypeName>
        <CaseName>שגיא ליבוביץ נ' ליבוביץ</CaseName>
        <FullAddress>ז'בוטינסקי 33 רמת גן מגדל התאומים 1</FullAddress>
        <MotionID>0</MotionID>
        <CasePleaID>0</CasePleaID>
        <LinkedCaseID>0</LinkedCaseID>
        <PartyID>2</PartyID>
        <CasePartyCategoryID>2</CasePartyCategoryID>
        <LegalEntityAddressID>71072002</LegalEntityAddressID>
        <PleaTypeID>6</PleaTypeID>
        <LawyerOfficeName>משרד עו"ד: עדי שדה</LawyerOfficeName>
        <LawyerOfficeID>454871</LawyerOfficeID>
        <GroupPartyAlias/>
        <IsConverted>false</IsConverted>
        <LegalEntityNameID>35211</LegalEntityNameID>
        <RepresentatedNamesOfAssistant/>
        <LegalEntityTypeID>4</LegalEntityTypeID>
        <IsVerdictExists>false</IsVerdictExists>
        <IsAsirAzir>false</IsAsirAzir>
        <MainAndSecSpec/>
        <IsPublicationProhibited>false</IsPublicationProhibited>
        <PublicationProhibitedFullName>עדי שדה</PublicationProhibitedFullName>
      </CaseParties>
    </CasePartiesSelectionDS>
    <DecisionName>פסק דין  שניתנה ע"י  נפתלי שילה</DecisionName>
    <CourtDisplayName>בית המשפט המחוזי בתל אביב -יפו</CourtDisplayName>
    <IsCaseJudgePanel>true</IsCaseJudgePanel>
    <DecisionSignatureDate>2024-10-28T19:07:29.0606958+02:00</DecisionSignatureDate>
    <OpenCaseDate>2024-01-22T10:30:00+02:00</OpenCaseDate>
    <CaseFeeSum>0.000</CaseFeeSum>
    <ExternalCaseNumber>510973-01-17</ExternalCaseNumber>
    <DecisionTypeID>2</DecisionTypeID>
    <DecisionSignatureUserName>נפתלי שילה</DecisionSignatureUserName>
    <DecisionSignatureDateHebrew>2024-10-28T19:07:29.0606958+02:00</DecisionSignatureDateHebrew>
    <DecisionWriterID>059644039@GOV.IL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שגיא ליבוביץ נ' ליבוביץ</CaseName>
    <DecisionNumberInCase>13</DecisionNumberInCase>
  </dt_Decision>
  <dt_DecisionCase>
    <DecisionID>0</DecisionID>
    <CaseID>80928615</CaseID>
    <CaseJudicialPersonPresentationDS>
      <CaseJudicalPersonActive>
        <CaseID>80928615</CaseID>
        <JudicialPersonID>057290991@GOV.IL</JudicialPersonID>
        <JudicialPersonTypeID>1</JudicialPersonTypeID>
        <JudicialTypeID>3</JudicialTypeID>
        <IsChairman>true</IsChairman>
        <TreatmentStartDate>2024-08-26T10:12:17.567+03:00</TreatmentStartDate>
        <TreatmentFinishDate>9999-12-31T23:59:59.997+02:00</TreatmentFinishDate>
        <IdentificationCardNumber>057290991</IdentificationCardNumber>
        <DisplayName>עינת רביד</DisplayName>
        <JudicialTypeName>הרכב שופטים</JudicialTypeName>
        <CaseJudicialGroupNumber>589993</CaseJudicialGroupNumber>
        <FirstName>עינת</FirstName>
        <LastName>רביד</LastName>
        <JudicialPersonTitle>שופט</JudicialPersonTitle>
      </CaseJudicalPersonActive>
      <CaseJudicalPersonActive>
        <CaseID>80928615</CaseID>
        <JudicialPersonID>059644039@GOV.IL</JudicialPersonID>
        <JudicialPersonTypeID>1</JudicialPersonTypeID>
        <JudicialTypeID>3</JudicialTypeID>
        <IsChairman>false</IsChairman>
        <TreatmentStartDate>2024-08-26T10:12:17.567+03:00</TreatmentStartDate>
        <TreatmentFinishDate>9999-12-31T23:59:59.997+02:00</TreatmentFinishDate>
        <IdentificationCardNumber>059644039</IdentificationCardNumber>
        <DisplayName>נפתלי שילה</DisplayName>
        <JudicialTypeName>הרכב שופטים</JudicialTypeName>
        <CaseJudicialGroupNumber>589993</CaseJudicialGroupNumber>
        <FirstName>נפתלי</FirstName>
        <LastName>שילה</LastName>
        <JudicialPersonTitle>שופט</JudicialPersonTitle>
      </CaseJudicalPersonActive>
      <CaseJudicalPersonActive>
        <CaseID>80928615</CaseID>
        <JudicialPersonID>024105041@GOV.IL</JudicialPersonID>
        <JudicialPersonTypeID>1</JudicialPersonTypeID>
        <JudicialTypeID>3</JudicialTypeID>
        <IsChairman>false</IsChairman>
        <TreatmentStartDate>2024-08-26T10:12:17.567+03:00</TreatmentStartDate>
        <TreatmentFinishDate>9999-12-31T23:59:59.997+02:00</TreatmentFinishDate>
        <IdentificationCardNumber>024105041</IdentificationCardNumber>
        <DisplayName>גלעד הס</DisplayName>
        <JudicialTypeName>הרכב שופטים</JudicialTypeName>
        <CaseJudicialGroupNumber>589993</CaseJudicialGroupNumber>
        <FirstName>גלעד</FirstName>
        <LastName>הס</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לשכה לשירותים חברתיים</RoleName>
        <IsSubProceeding>FALSE</IsSubProceeding>
        <FullName>מחלקה לשרותים חברתיים באר שבע</FullName>
        <LastName>מחלקה לשרותים חברתיים באר שבע</LastName>
        <PartyPropertyName/>
        <AuthenticationTypeAndNumber>משרדי ממשלה 570000834</AuthenticationTypeAndNumber>
        <RepresentatedOrRepresentativesNames/>
        <RepresentatedOrRepresentativesCount>0</RepresentatedOrRepresentativesCount>
        <InvitedBy/>
        <CaseID>80928615</CaseID>
        <CaseJudicialPersonPresentationDS>
          <CaseJudicalPersonActive>
            <CaseID>80928615</CaseID>
            <JudicialPersonID>057290991@GOV.IL</JudicialPersonID>
            <JudicialPersonTypeID>1</JudicialPersonTypeID>
            <JudicialTypeID>3</JudicialTypeID>
            <IsChairman>true</IsChairman>
            <TreatmentStartDate>2024-08-26T10:12:17.567+03:00</TreatmentStartDate>
            <TreatmentFinishDate>9999-12-31T23:59:59.997+02:00</TreatmentFinishDate>
            <IdentificationCardNumber>057290991</IdentificationCardNumber>
            <DisplayName>עינת רביד</DisplayName>
            <JudicialTypeName>הרכב שופטים</JudicialTypeName>
            <CaseJudicialGroupNumber>589993</CaseJudicialGroupNumber>
            <FirstName>עינת</FirstName>
            <LastName>רביד</LastName>
            <JudicialPersonTitle>שופט</JudicialPersonTitle>
          </CaseJudicalPersonActive>
          <CaseJudicalPersonActive>
            <CaseID>80928615</CaseID>
            <JudicialPersonID>059644039@GOV.IL</JudicialPersonID>
            <JudicialPersonTypeID>1</JudicialPersonTypeID>
            <JudicialTypeID>3</JudicialTypeID>
            <IsChairman>false</IsChairman>
            <TreatmentStartDate>2024-08-26T10:12:17.567+03:00</TreatmentStartDate>
            <TreatmentFinishDate>9999-12-31T23:59:59.997+02:00</TreatmentFinishDate>
            <IdentificationCardNumber>059644039</IdentificationCardNumber>
            <DisplayName>נפתלי שילה</DisplayName>
            <JudicialTypeName>הרכב שופטים</JudicialTypeName>
            <CaseJudicialGroupNumber>589993</CaseJudicialGroupNumber>
            <FirstName>נפתלי</FirstName>
            <LastName>שילה</LastName>
            <JudicialPersonTitle>שופט</JudicialPersonTitle>
          </CaseJudicalPersonActive>
          <CaseJudicalPersonActive>
            <CaseID>80928615</CaseID>
            <JudicialPersonID>024105041@GOV.IL</JudicialPersonID>
            <JudicialPersonTypeID>1</JudicialPersonTypeID>
            <JudicialTypeID>3</JudicialTypeID>
            <IsChairman>false</IsChairman>
            <TreatmentStartDate>2024-08-26T10:12:17.567+03:00</TreatmentStartDate>
            <TreatmentFinishDate>9999-12-31T23:59:59.997+02:00</TreatmentFinishDate>
            <IdentificationCardNumber>024105041</IdentificationCardNumber>
            <DisplayName>גלעד הס</DisplayName>
            <JudicialTypeName>הרכב שופטים</JudicialTypeName>
            <CaseJudicialGroupNumber>589993</CaseJudicialGroupNumber>
            <FirstName>גלעד</FirstName>
            <LastName>הס</LastName>
            <JudicialPersonTitle>שופט</JudicialPersonTitle>
          </CaseJudicalPersonActive>
        </CaseJudicialPersonPresentationDS>
        <CasePartyID>278657103</CasePartyID>
        <PartyTypeID>3</PartyTypeID>
        <ActivityStatusID>1</ActivityStatusID>
        <LegalEntityID>33081079</LegalEntityID>
        <CaseLegalEntityID>132642965</CaseLegalEntityID>
        <AssistantRoleID>16</AssistantRoleID>
        <AuthenticationTypeID>13</AuthenticationTypeID>
        <AuthenticationTypeName>משרדי ממשלה</AuthenticationTypeName>
        <LegalEntityNumber>570000834</LegalEntityNumber>
        <IsMainPartyType>true</IsMainPartyType>
        <CaseDisplayIdentifier>50157-01-24</CaseDisplayIdentifier>
        <CaseTypeID>63</CaseTypeID>
        <CaseTypeName>ערעור משפחה (עמ"ש)</CaseTypeName>
        <CaseName>שגיא ליבוביץ נ' ליבוביץ</CaseName>
        <FullAddress>העצמאות 79 באר שבע </FullAddress>
        <MotionID>0</MotionID>
        <CasePleaID>0</CasePleaID>
        <LinkedCaseID>0</LinkedCaseID>
        <PartyID>1</PartyID>
        <CasePartyCategoryID>2</CasePartyCategoryID>
        <LegalEntityAddressID>33440010</LegalEntityAddressID>
        <PleaTypeID>6</PleaTypeID>
        <GroupPartyAlias/>
        <IsConverted>false</IsConverted>
        <LegalEntityRegisteredNameID>2065929</LegalEntityRegisteredNameID>
        <RepresentatedNamesOfAssistant/>
        <LegalEntityTypeID>3</LegalEntityTypeID>
        <IsVerdictExists>false</IsVerdictExists>
        <IsAsirAzir>false</IsAsirAzir>
        <MainAndSecSpec/>
        <IsPublicationProhibited>false</IsPublicationProhibited>
        <PublicationProhibitedFullName>מחלקה לשרותים חברתיים באר שבע</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תהילה שגיא ליבוביץ</FullName>
        <FirstName>תהילה</FirstName>
        <LastName>שגיא ליבוביץ</LastName>
        <PartyPropertyName/>
        <AuthenticationTypeAndNumber>ת"ז 032124695</AuthenticationTypeAndNumber>
        <RepresentatedOrRepresentativesNames/>
        <RepresentatedOrRepresentativesCount>0</RepresentatedOrRepresentativesCount>
        <InvitedBy/>
        <CaseID>80928615</CaseID>
        <CaseJudicialPersonPresentationDS>
          <CaseJudicalPersonActive>
            <CaseID>80928615</CaseID>
            <JudicialPersonID>057290991@GOV.IL</JudicialPersonID>
            <JudicialPersonTypeID>1</JudicialPersonTypeID>
            <JudicialTypeID>3</JudicialTypeID>
            <IsChairman>true</IsChairman>
            <TreatmentStartDate>2024-08-26T10:12:17.567+03:00</TreatmentStartDate>
            <TreatmentFinishDate>9999-12-31T23:59:59.997+02:00</TreatmentFinishDate>
            <IdentificationCardNumber>057290991</IdentificationCardNumber>
            <DisplayName>עינת רביד</DisplayName>
            <JudicialTypeName>הרכב שופטים</JudicialTypeName>
            <CaseJudicialGroupNumber>589993</CaseJudicialGroupNumber>
            <FirstName>עינת</FirstName>
            <LastName>רביד</LastName>
            <JudicialPersonTitle>שופט</JudicialPersonTitle>
          </CaseJudicalPersonActive>
          <CaseJudicalPersonActive>
            <CaseID>80928615</CaseID>
            <JudicialPersonID>059644039@GOV.IL</JudicialPersonID>
            <JudicialPersonTypeID>1</JudicialPersonTypeID>
            <JudicialTypeID>3</JudicialTypeID>
            <IsChairman>false</IsChairman>
            <TreatmentStartDate>2024-08-26T10:12:17.567+03:00</TreatmentStartDate>
            <TreatmentFinishDate>9999-12-31T23:59:59.997+02:00</TreatmentFinishDate>
            <IdentificationCardNumber>059644039</IdentificationCardNumber>
            <DisplayName>נפתלי שילה</DisplayName>
            <JudicialTypeName>הרכב שופטים</JudicialTypeName>
            <CaseJudicialGroupNumber>589993</CaseJudicialGroupNumber>
            <FirstName>נפתלי</FirstName>
            <LastName>שילה</LastName>
            <JudicialPersonTitle>שופט</JudicialPersonTitle>
          </CaseJudicalPersonActive>
          <CaseJudicalPersonActive>
            <CaseID>80928615</CaseID>
            <JudicialPersonID>024105041@GOV.IL</JudicialPersonID>
            <JudicialPersonTypeID>1</JudicialPersonTypeID>
            <JudicialTypeID>3</JudicialTypeID>
            <IsChairman>false</IsChairman>
            <TreatmentStartDate>2024-08-26T10:12:17.567+03:00</TreatmentStartDate>
            <TreatmentFinishDate>9999-12-31T23:59:59.997+02:00</TreatmentFinishDate>
            <IdentificationCardNumber>024105041</IdentificationCardNumber>
            <DisplayName>גלעד הס</DisplayName>
            <JudicialTypeName>הרכב שופטים</JudicialTypeName>
            <CaseJudicialGroupNumber>589993</CaseJudicialGroupNumber>
            <FirstName>גלעד</FirstName>
            <LastName>הס</LastName>
            <JudicialPersonTitle>שופט</JudicialPersonTitle>
          </CaseJudicalPersonActive>
        </CaseJudicialPersonPresentationDS>
        <CasePartyID>265304227</CasePartyID>
        <PartyTypeID>1</PartyTypeID>
        <ActivityStatusID>1</ActivityStatusID>
        <PartyAliasID>5</PartyAliasID>
        <PartyAliasName>מערער</PartyAliasName>
        <OrdinalNumber>1</OrdinalNumber>
        <LegalEntityID>69730208</LegalEntityID>
        <CaseLegalEntityID>127461113</CaseLegalEntityID>
        <AuthenticationTypeID>1</AuthenticationTypeID>
        <AuthenticationTypeName>ת"ז</AuthenticationTypeName>
        <LegalEntityNumber>032124695</LegalEntityNumber>
        <IsMainPartyType>true</IsMainPartyType>
        <CaseDisplayIdentifier>50157-01-24</CaseDisplayIdentifier>
        <CaseTypeID>63</CaseTypeID>
        <CaseTypeName>ערעור משפחה (עמ"ש)</CaseTypeName>
        <CaseName>שגיא ליבוביץ נ' ליבוביץ</CaseName>
        <FullAddress>צלף 17 עומר </FullAddress>
        <EmailAddress>tsagy@stanford.edu</EmailAddress>
        <MotionID>0</MotionID>
        <CasePleaID>0</CasePleaID>
        <FatherName>אלכסנדר</FatherName>
        <LinkedCaseID>0</LinkedCaseID>
        <PartyID>1</PartyID>
        <CasePartyCategoryID>2</CasePartyCategoryID>
        <LegalEntityAddressID>88864952</LegalEntityAddressID>
        <LegalEntityEmailAddressID>68345396</LegalEntityEmailAddressID>
        <PleaTypeID>6</PleaTypeID>
        <GroupPartyAlias>מערערים</GroupPartyAlias>
        <IsConverted>false</IsConverted>
        <LegalEntityRegisteredNameID>5549343</LegalEntityRegisteredNameID>
        <LegalEntityNameID>96034740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תהילה שגיא ליבוביץ</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אורי דוד ליבוביץ</FullName>
        <FirstName>אורי דוד</FirstName>
        <LastName>ליבוביץ</LastName>
        <PartyPropertyName/>
        <AuthenticationTypeAndNumber>ת"ז 032322638</AuthenticationTypeAndNumber>
        <RepresentatedOrRepresentativesNames>עדי שדה</RepresentatedOrRepresentativesNames>
        <RepresentatedOrRepresentativesCount>1</RepresentatedOrRepresentativesCount>
        <InvitedBy/>
        <CaseID>80928615</CaseID>
        <CaseJudicialPersonPresentationDS>
          <CaseJudicalPersonActive>
            <CaseID>80928615</CaseID>
            <JudicialPersonID>057290991@GOV.IL</JudicialPersonID>
            <JudicialPersonTypeID>1</JudicialPersonTypeID>
            <JudicialTypeID>3</JudicialTypeID>
            <IsChairman>true</IsChairman>
            <TreatmentStartDate>2024-08-26T10:12:17.567+03:00</TreatmentStartDate>
            <TreatmentFinishDate>9999-12-31T23:59:59.997+02:00</TreatmentFinishDate>
            <IdentificationCardNumber>057290991</IdentificationCardNumber>
            <DisplayName>עינת רביד</DisplayName>
            <JudicialTypeName>הרכב שופטים</JudicialTypeName>
            <CaseJudicialGroupNumber>589993</CaseJudicialGroupNumber>
            <FirstName>עינת</FirstName>
            <LastName>רביד</LastName>
            <JudicialPersonTitle>שופט</JudicialPersonTitle>
          </CaseJudicalPersonActive>
          <CaseJudicalPersonActive>
            <CaseID>80928615</CaseID>
            <JudicialPersonID>059644039@GOV.IL</JudicialPersonID>
            <JudicialPersonTypeID>1</JudicialPersonTypeID>
            <JudicialTypeID>3</JudicialTypeID>
            <IsChairman>false</IsChairman>
            <TreatmentStartDate>2024-08-26T10:12:17.567+03:00</TreatmentStartDate>
            <TreatmentFinishDate>9999-12-31T23:59:59.997+02:00</TreatmentFinishDate>
            <IdentificationCardNumber>059644039</IdentificationCardNumber>
            <DisplayName>נפתלי שילה</DisplayName>
            <JudicialTypeName>הרכב שופטים</JudicialTypeName>
            <CaseJudicialGroupNumber>589993</CaseJudicialGroupNumber>
            <FirstName>נפתלי</FirstName>
            <LastName>שילה</LastName>
            <JudicialPersonTitle>שופט</JudicialPersonTitle>
          </CaseJudicalPersonActive>
          <CaseJudicalPersonActive>
            <CaseID>80928615</CaseID>
            <JudicialPersonID>024105041@GOV.IL</JudicialPersonID>
            <JudicialPersonTypeID>1</JudicialPersonTypeID>
            <JudicialTypeID>3</JudicialTypeID>
            <IsChairman>false</IsChairman>
            <TreatmentStartDate>2024-08-26T10:12:17.567+03:00</TreatmentStartDate>
            <TreatmentFinishDate>9999-12-31T23:59:59.997+02:00</TreatmentFinishDate>
            <IdentificationCardNumber>024105041</IdentificationCardNumber>
            <DisplayName>גלעד הס</DisplayName>
            <JudicialTypeName>הרכב שופטים</JudicialTypeName>
            <CaseJudicialGroupNumber>589993</CaseJudicialGroupNumber>
            <FirstName>גלעד</FirstName>
            <LastName>הס</LastName>
            <JudicialPersonTitle>שופט</JudicialPersonTitle>
          </CaseJudicalPersonActive>
        </CaseJudicialPersonPresentationDS>
        <CasePartyID>265304228</CasePartyID>
        <PartyTypeID>1</PartyTypeID>
        <ActivityStatusID>1</ActivityStatusID>
        <PartyAliasID>4</PartyAliasID>
        <PartyAliasName>משיב</PartyAliasName>
        <OrdinalNumber>1</OrdinalNumber>
        <LegalEntityID>72685560</LegalEntityID>
        <CaseLegalEntityID>127461114</CaseLegalEntityID>
        <AuthenticationTypeID>1</AuthenticationTypeID>
        <AuthenticationTypeName>ת"ז</AuthenticationTypeName>
        <LegalEntityNumber>032322638</LegalEntityNumber>
        <IsMainPartyType>true</IsMainPartyType>
        <CaseDisplayIdentifier>50157-01-24</CaseDisplayIdentifier>
        <CaseTypeID>63</CaseTypeID>
        <CaseTypeName>ערעור משפחה (עמ"ש)</CaseTypeName>
        <CaseName>שגיא ליבוביץ נ' ליבוביץ</CaseName>
        <FullAddress>שדרות רגר 51 באר שבע </FullAddress>
        <MotionID>0</MotionID>
        <CasePleaID>0</CasePleaID>
        <FatherName>אליהו מנחם</FatherName>
        <LinkedCaseID>0</LinkedCaseID>
        <PartyID>2</PartyID>
        <CasePartyCategoryID>2</CasePartyCategoryID>
        <LegalEntityAddressID>88864953</LegalEntityAddressID>
        <PleaTypeID>6</PleaTypeID>
        <GroupPartyAlias>משיבים</GroupPartyAlias>
        <IsConverted>false</IsConverted>
        <LegalEntityRegisteredNameID>5476269</LegalEntityRegisteredNameID>
        <LegalEntityNameID>96034741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 דוד ליבוביץ</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עדי שדה</FullName>
        <FirstName>עדי</FirstName>
        <LastName>שדה</LastName>
        <PartyPropertyName/>
        <AuthenticationTypeAndNumber>מ.ר. 41012</AuthenticationTypeAndNumber>
        <RepresentatedOrRepresentativesNames>אורי דוד ליבוביץ</RepresentatedOrRepresentativesNames>
        <RepresentatedOrRepresentativesCount>1</RepresentatedOrRepresentativesCount>
        <InvitedBy/>
        <CaseID>80928615</CaseID>
        <CaseJudicialPersonPresentationDS>
          <CaseJudicalPersonActive>
            <CaseID>80928615</CaseID>
            <JudicialPersonID>057290991@GOV.IL</JudicialPersonID>
            <JudicialPersonTypeID>1</JudicialPersonTypeID>
            <JudicialTypeID>3</JudicialTypeID>
            <IsChairman>true</IsChairman>
            <TreatmentStartDate>2024-08-26T10:12:17.567+03:00</TreatmentStartDate>
            <TreatmentFinishDate>9999-12-31T23:59:59.997+02:00</TreatmentFinishDate>
            <IdentificationCardNumber>057290991</IdentificationCardNumber>
            <DisplayName>עינת רביד</DisplayName>
            <JudicialTypeName>הרכב שופטים</JudicialTypeName>
            <CaseJudicialGroupNumber>589993</CaseJudicialGroupNumber>
            <FirstName>עינת</FirstName>
            <LastName>רביד</LastName>
            <JudicialPersonTitle>שופט</JudicialPersonTitle>
          </CaseJudicalPersonActive>
          <CaseJudicalPersonActive>
            <CaseID>80928615</CaseID>
            <JudicialPersonID>059644039@GOV.IL</JudicialPersonID>
            <JudicialPersonTypeID>1</JudicialPersonTypeID>
            <JudicialTypeID>3</JudicialTypeID>
            <IsChairman>false</IsChairman>
            <TreatmentStartDate>2024-08-26T10:12:17.567+03:00</TreatmentStartDate>
            <TreatmentFinishDate>9999-12-31T23:59:59.997+02:00</TreatmentFinishDate>
            <IdentificationCardNumber>059644039</IdentificationCardNumber>
            <DisplayName>נפתלי שילה</DisplayName>
            <JudicialTypeName>הרכב שופטים</JudicialTypeName>
            <CaseJudicialGroupNumber>589993</CaseJudicialGroupNumber>
            <FirstName>נפתלי</FirstName>
            <LastName>שילה</LastName>
            <JudicialPersonTitle>שופט</JudicialPersonTitle>
          </CaseJudicalPersonActive>
          <CaseJudicalPersonActive>
            <CaseID>80928615</CaseID>
            <JudicialPersonID>024105041@GOV.IL</JudicialPersonID>
            <JudicialPersonTypeID>1</JudicialPersonTypeID>
            <JudicialTypeID>3</JudicialTypeID>
            <IsChairman>false</IsChairman>
            <TreatmentStartDate>2024-08-26T10:12:17.567+03:00</TreatmentStartDate>
            <TreatmentFinishDate>9999-12-31T23:59:59.997+02:00</TreatmentFinishDate>
            <IdentificationCardNumber>024105041</IdentificationCardNumber>
            <DisplayName>גלעד הס</DisplayName>
            <JudicialTypeName>הרכב שופטים</JudicialTypeName>
            <CaseJudicialGroupNumber>589993</CaseJudicialGroupNumber>
            <FirstName>גלעד</FirstName>
            <LastName>הס</LastName>
            <JudicialPersonTitle>שופט</JudicialPersonTitle>
          </CaseJudicalPersonActive>
        </CaseJudicialPersonPresentationDS>
        <CasePartyID>265304229</CasePartyID>
        <PartyTypeID>2</PartyTypeID>
        <ActivityStatusID>1</ActivityStatusID>
        <PartyAliasID>23</PartyAliasID>
        <PartyAliasName>בא כוח משיבים</PartyAliasName>
        <OrdinalNumber>1</OrdinalNumber>
        <LegalEntityID>414227</LegalEntityID>
        <CaseLegalEntityID>127461116</CaseLegalEntityID>
        <AuthenticationTypeID>4</AuthenticationTypeID>
        <AuthenticationTypeName>מ.ר.</AuthenticationTypeName>
        <LegalEntityNumber>41012</LegalEntityNumber>
        <IsMainPartyType>true</IsMainPartyType>
        <CaseDisplayIdentifier>50157-01-24</CaseDisplayIdentifier>
        <CaseTypeID>63</CaseTypeID>
        <CaseTypeName>ערעור משפחה (עמ"ש)</CaseTypeName>
        <CaseName>שגיא ליבוביץ נ' ליבוביץ</CaseName>
        <FullAddress>ז'בוטינסקי 33 רמת גן מגדל התאומים 1</FullAddress>
        <MotionID>0</MotionID>
        <CasePleaID>0</CasePleaID>
        <LinkedCaseID>0</LinkedCaseID>
        <PartyID>2</PartyID>
        <CasePartyCategoryID>2</CasePartyCategoryID>
        <LegalEntityAddressID>71072002</LegalEntityAddressID>
        <PleaTypeID>6</PleaTypeID>
        <LawyerOfficeName>משרד עו"ד: עדי שדה</LawyerOfficeName>
        <LawyerOfficeID>454871</LawyerOfficeID>
        <GroupPartyAlias/>
        <IsConverted>false</IsConverted>
        <LegalEntityNameID>35211</LegalEntityNameID>
        <RepresentatedNamesOfAssistant/>
        <LegalEntityTypeID>4</LegalEntityTypeID>
        <IsVerdictExists>false</IsVerdictExists>
        <IsAsirAzir>false</IsAsirAzir>
        <MainAndSecSpec/>
        <IsPublicationProhibited>false</IsPublicationProhibited>
        <PublicationProhibitedFullName>עדי שדה</PublicationProhibitedFullName>
      </CaseParties>
    </CasePartiesSelectionDS>
    <CaseName>שגיא ליבוביץ נ' ליבוביץ</CaseName>
    <CaseDisplayIdentifier>50157-01-24</CaseDisplayIdentifier>
    <CaseInterestID>10643</CaseInterestID>
    <CaseTypeShortName>עמ"ש</CaseTypeShortName>
  </dt_DecisionCase>
  <dt_DecisionJudgePanel>
    <JudgeID>057290991@GOV.IL</JudgeID>
    <DisplayName>רביד</DisplayName>
    <RoleName>שופט</RoleName>
    <UserTitleName>שופטת</UserTitleName>
  </dt_DecisionJudgePanel>
  <dt_DecisionJudgePanel>
    <JudgeID>059644039@GOV.IL</JudgeID>
    <DisplayName>שילה</DisplayName>
    <RoleName>שופט</RoleName>
    <UserTitleName>שופט</UserTitleName>
  </dt_DecisionJudgePanel>
  <dt_DecisionJudgePanel>
    <JudgeID>024105041@GOV.IL</JudgeID>
    <DisplayName>הס</DisplayName>
    <RoleName>שופט</RoleName>
    <UserTitleName>שופט</UserTitleName>
  </dt_DecisionJudgePanel>
  <dt_LegalEntityDetails>
    <Fax/>
    <Phone>08-6463894</Phone>
    <AddressDesc/>
    <PartyID>1</PartyID>
    <PartyTypeID>3</PartyTypeID>
    <DecisionID>0</DecisionID>
    <AssistantRoleID>16</AssistantRoleID>
    <StreetName>העצמאות 79</StreetName>
    <CityName>באר שבע</CityName>
    <FullName> מחלקה לשרותים חברתיים באר שבע</FullName>
    <Email/>
    <IsPublicationProhibited>false</IsPublicationProhibited>
  </dt_LegalEntityDetails>
  <dt_LegalEntityDetails>
    <PartyID>1</PartyID>
    <PartyTypeID>1</PartyTypeID>
    <DecisionID>0</DecisionID>
    <StreetName>צלף 17</StreetName>
    <CityName>עומר</CityName>
    <FullName>תהילה שגיא ליבוביץ</FullName>
    <Email>tsagy@stanford.edu</Email>
    <IsPublicationProhibited>false</IsPublicationProhibited>
  </dt_LegalEntityDetails>
  <dt_LegalEntityDetails>
    <PartyID>2</PartyID>
    <PartyTypeID>1</PartyTypeID>
    <DecisionID>0</DecisionID>
    <StreetName>שדרות רגר 51</StreetName>
    <CityName>באר שבע</CityName>
    <FullName>אורי דוד ליבוביץ</FullName>
    <IsPublicationProhibited>false</IsPublicationProhibited>
  </dt_LegalEntityDetails>
  <dt_LegalEntityDetails>
    <Fax>03-5753118</Fax>
    <Phone>03-5753118</Phone>
    <AddressDesc>מגדל התאומים 1</AddressDesc>
    <PartyID>2</PartyID>
    <PartyTypeID>2</PartyTypeID>
    <DecisionID>0</DecisionID>
    <StreetName>ז'בוטינסקי 33</StreetName>
    <ZipCode>52511</ZipCode>
    <CityName>רמת גן</CityName>
    <FullName>עדי שדה</FullName>
    <Email>adisadehlaw@012.net.il</Email>
    <IsPublicationProhibited>false</IsPublicationProhibited>
  </dt_LegalEntityDetails>
  <dt_CaseJudicalPersonActive>
    <CaseJudicalPerson>שופטת עינת רביד, שופט נפתלי שילה, שופט גלעד הס</CaseJudicalPerson>
  </dt_CaseJudicalPersonActive>
  <dt_Sitting>
    <PreviousMeetingDate>2024-10-28T10:00:00+02:00</PreviousMeetingDate>
    <PreviousSittingTypeID>5</PreviousSittingTypeID>
    <PreviousMeetingDisplayName>עינת רביד, נפתלי שילה, גלעד הס</PreviousMeetingDisplayName>
    <PreviousMeetingUserUPN>024105041@GOV.IL, 057290991@GOV.IL, 059644039@GOV.IL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A93D6-E490-406B-A2F8-FB6322BF5BB7}">
  <ds:schemaRefs/>
</ds:datastoreItem>
</file>

<file path=customXml/itemProps2.xml><?xml version="1.0" encoding="utf-8"?>
<ds:datastoreItem xmlns:ds="http://schemas.openxmlformats.org/officeDocument/2006/customXml" ds:itemID="{27B23F82-2647-4AEA-90D7-E70571639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4031</Words>
  <Characters>20159</Characters>
  <Application>Microsoft Office Word</Application>
  <DocSecurity>0</DocSecurity>
  <Lines>167</Lines>
  <Paragraphs>48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2024-10-31T07:14:00Z</dcterms:created>
  <dcterms:modified xsi:type="dcterms:W3CDTF">2024-10-31T07:14:00Z</dcterms:modified>
</cp:coreProperties>
</file>